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1F" w:rsidRDefault="00495603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  <w:sz w:val="22"/>
          <w:szCs w:val="22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  <w:sz w:val="22"/>
          <w:szCs w:val="22"/>
        </w:rPr>
        <w:t xml:space="preserve"> </w:t>
      </w:r>
    </w:p>
    <w:p w:rsidR="0091601F" w:rsidRDefault="00495603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noProof/>
          <w:sz w:val="22"/>
          <w:szCs w:val="22"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C1E93" w:rsidRDefault="00495603" w:rsidP="002C1E93">
      <w:pPr>
        <w:tabs>
          <w:tab w:val="left" w:pos="8505"/>
        </w:tabs>
        <w:spacing w:before="240" w:after="12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2C1E93">
        <w:rPr>
          <w:rFonts w:ascii="Calibri" w:eastAsia="Calibri" w:hAnsi="Calibri" w:cs="Calibri"/>
          <w:b/>
          <w:color w:val="38761D"/>
          <w:sz w:val="68"/>
          <w:szCs w:val="68"/>
        </w:rPr>
        <w:t xml:space="preserve"> </w:t>
      </w:r>
    </w:p>
    <w:p w:rsidR="0091601F" w:rsidRDefault="002C1E93" w:rsidP="002C1E93">
      <w:pPr>
        <w:tabs>
          <w:tab w:val="left" w:pos="8505"/>
        </w:tabs>
        <w:spacing w:before="240" w:after="12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 xml:space="preserve"> CHARAKTERISTIKA ŠKOLY</w:t>
      </w:r>
    </w:p>
    <w:p w:rsidR="0091601F" w:rsidRDefault="0091601F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  <w:sectPr w:rsidR="0091601F" w:rsidSect="002C1E93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7" w:right="1417" w:bottom="1417" w:left="1417" w:header="566" w:footer="566" w:gutter="0"/>
          <w:pgNumType w:start="1"/>
          <w:cols w:space="708"/>
          <w:docGrid w:linePitch="326"/>
        </w:sectPr>
      </w:pPr>
    </w:p>
    <w:p w:rsidR="0091601F" w:rsidRPr="00495603" w:rsidRDefault="00495603">
      <w:pPr>
        <w:pStyle w:val="Nadpis1"/>
        <w:keepLines w:val="0"/>
        <w:spacing w:before="280" w:after="280" w:line="312" w:lineRule="auto"/>
        <w:jc w:val="both"/>
        <w:rPr>
          <w:rFonts w:ascii="Arial" w:eastAsia="Times" w:hAnsi="Arial" w:cs="Arial"/>
          <w:b/>
          <w:color w:val="auto"/>
          <w:sz w:val="44"/>
          <w:szCs w:val="44"/>
        </w:rPr>
      </w:pPr>
      <w:bookmarkStart w:id="0" w:name="_heading=h.5ktny9es33sa" w:colFirst="0" w:colLast="0"/>
      <w:bookmarkEnd w:id="0"/>
      <w:r w:rsidRPr="00495603">
        <w:rPr>
          <w:rFonts w:ascii="Arial" w:eastAsia="Times" w:hAnsi="Arial" w:cs="Arial"/>
          <w:b/>
          <w:color w:val="auto"/>
          <w:sz w:val="44"/>
          <w:szCs w:val="44"/>
        </w:rPr>
        <w:lastRenderedPageBreak/>
        <w:t>2. Charakteristika školy </w:t>
      </w:r>
    </w:p>
    <w:p w:rsidR="0091601F" w:rsidRPr="008872B5" w:rsidRDefault="008872B5">
      <w:pPr>
        <w:pStyle w:val="Nadpis2"/>
        <w:keepLines w:val="0"/>
        <w:spacing w:before="280" w:after="280" w:line="312" w:lineRule="auto"/>
        <w:jc w:val="both"/>
        <w:rPr>
          <w:rFonts w:ascii="Times New Roman" w:eastAsia="Times" w:hAnsi="Times New Roman" w:cs="Times New Roman"/>
          <w:b/>
          <w:color w:val="000000"/>
          <w:sz w:val="24"/>
          <w:szCs w:val="24"/>
        </w:rPr>
      </w:pPr>
      <w:bookmarkStart w:id="1" w:name="_heading=h.b4p6afb8x1dq" w:colFirst="0" w:colLast="0"/>
      <w:bookmarkEnd w:id="1"/>
      <w:r>
        <w:rPr>
          <w:rFonts w:ascii="Times New Roman" w:eastAsia="Times" w:hAnsi="Times New Roman" w:cs="Times New Roman"/>
          <w:b/>
          <w:color w:val="000000"/>
          <w:sz w:val="28"/>
          <w:szCs w:val="28"/>
        </w:rPr>
        <w:t xml:space="preserve">2.1 </w:t>
      </w:r>
      <w:r w:rsidR="00495603" w:rsidRPr="008872B5">
        <w:rPr>
          <w:rFonts w:ascii="Times New Roman" w:eastAsia="Times" w:hAnsi="Times New Roman" w:cs="Times New Roman"/>
          <w:b/>
          <w:color w:val="000000"/>
          <w:sz w:val="28"/>
          <w:szCs w:val="28"/>
        </w:rPr>
        <w:t>Charakter a velikost školy </w:t>
      </w:r>
    </w:p>
    <w:p w:rsidR="00495603" w:rsidRDefault="00495603">
      <w:pPr>
        <w:spacing w:after="0" w:line="312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Základní škola Bělá pod Bezdězem,</w:t>
      </w:r>
      <w:r w:rsidR="008872B5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 xml:space="preserve">příspěvková organizace je </w:t>
      </w:r>
      <w:r w:rsidR="005C475D">
        <w:t>základní škola s prvním a druhým stupněm, školní jídelnou, školní družinou a</w:t>
      </w:r>
      <w:r w:rsidR="00661EAD">
        <w:t> </w:t>
      </w:r>
      <w:r w:rsidR="005C475D">
        <w:t xml:space="preserve"> školním klubem. Škola poskytuje základní stupeň vzdělání v délce 9 let. Základní škola je příspěvkovou organizací s právní subjektivitou zřizovanou městem Bělá pod Bezdězem.</w:t>
      </w:r>
      <w:r>
        <w:rPr>
          <w:rFonts w:ascii="Times" w:eastAsia="Times" w:hAnsi="Times" w:cs="Times"/>
        </w:rPr>
        <w:t xml:space="preserve"> Jde o jedinou základní školu ve městě, která poskytuje základní </w:t>
      </w:r>
      <w:r w:rsidR="005C475D">
        <w:rPr>
          <w:rFonts w:ascii="Times" w:eastAsia="Times" w:hAnsi="Times" w:cs="Times"/>
        </w:rPr>
        <w:t>vzdělání. Poskytuje vzdělání od  </w:t>
      </w:r>
      <w:r>
        <w:rPr>
          <w:rFonts w:ascii="Times" w:eastAsia="Times" w:hAnsi="Times" w:cs="Times"/>
        </w:rPr>
        <w:t xml:space="preserve">1. </w:t>
      </w:r>
      <w:r w:rsidR="00661EAD">
        <w:rPr>
          <w:rFonts w:ascii="Times" w:eastAsia="Times" w:hAnsi="Times" w:cs="Times"/>
        </w:rPr>
        <w:t> </w:t>
      </w:r>
      <w:r>
        <w:rPr>
          <w:rFonts w:ascii="Times" w:eastAsia="Times" w:hAnsi="Times" w:cs="Times"/>
        </w:rPr>
        <w:t>do 9. ročníku. Škola se řadí svým počtem žáků mezi velké školy.  Součástí tohoto zařízení je základní škola, školní družina, školní klub</w:t>
      </w:r>
      <w:r w:rsidR="005C475D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>a</w:t>
      </w:r>
      <w:r w:rsidR="00661EAD">
        <w:rPr>
          <w:rFonts w:ascii="Times" w:eastAsia="Times" w:hAnsi="Times" w:cs="Times"/>
        </w:rPr>
        <w:t> </w:t>
      </w:r>
      <w:r>
        <w:rPr>
          <w:rFonts w:ascii="Times" w:eastAsia="Times" w:hAnsi="Times" w:cs="Times"/>
        </w:rPr>
        <w:t xml:space="preserve"> školní jídelna. Odloučeným pracovištěm je školní pracoviště v Tyršově ulici, k</w:t>
      </w:r>
      <w:r w:rsidR="008872B5">
        <w:rPr>
          <w:rFonts w:ascii="Times" w:eastAsia="Times" w:hAnsi="Times" w:cs="Times"/>
        </w:rPr>
        <w:t xml:space="preserve">de jsou umístěny  1.-3. ročníky a </w:t>
      </w:r>
      <w:r>
        <w:rPr>
          <w:rFonts w:ascii="Times" w:eastAsia="Times" w:hAnsi="Times" w:cs="Times"/>
        </w:rPr>
        <w:t>zázemí družiny.</w:t>
      </w:r>
    </w:p>
    <w:p w:rsidR="005C475D" w:rsidRDefault="005C475D" w:rsidP="005C475D">
      <w:pPr>
        <w:ind w:firstLine="567"/>
        <w:jc w:val="both"/>
      </w:pPr>
      <w:r>
        <w:t>Součástmi tohoto zařízení je základní škola, školní družina, školní klub, školní jídelna. Škola působí ve dvou budovách – hlavní budova se nachází v Máchově ulici, odloučené školní pracoviště pak v ulici Tyršově.</w:t>
      </w:r>
    </w:p>
    <w:p w:rsidR="005C475D" w:rsidRDefault="005C475D" w:rsidP="005C475D">
      <w:pPr>
        <w:ind w:firstLine="567"/>
        <w:jc w:val="both"/>
      </w:pPr>
      <w:r>
        <w:t>Základní škola Bělá pod Bezdězem je jedinou školou poskytující základní vzdělání v téměř pětitisícovém městě v severozápadní části okresu Mladá Boleslav na hranici okresu Česká Lípa, Středočeského kraje a Libereckého kraje. Počtem žáků patří k větším základním školám v tomto regionu.</w:t>
      </w:r>
    </w:p>
    <w:p w:rsidR="0091601F" w:rsidRPr="00A86DAC" w:rsidRDefault="00495603" w:rsidP="00A86DAC">
      <w:pPr>
        <w:spacing w:after="0" w:line="312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Charakter: Škola kombinuje rysy městské i venkovské školy.</w:t>
      </w:r>
      <w:bookmarkStart w:id="2" w:name="_heading=h.4tshd5wlzhxg" w:colFirst="0" w:colLast="0"/>
      <w:bookmarkEnd w:id="2"/>
    </w:p>
    <w:p w:rsidR="0091601F" w:rsidRDefault="00495603">
      <w:pPr>
        <w:spacing w:after="0" w:line="312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Škola je umístěna v centru města. 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Součásti:</w:t>
      </w:r>
      <w:r>
        <w:rPr>
          <w:rFonts w:ascii="Times" w:eastAsia="Times" w:hAnsi="Times" w:cs="Times"/>
        </w:rPr>
        <w:t xml:space="preserve"> Zahrnuje základní školu, školní družinu, školní klub a školní jídelnu. </w:t>
      </w:r>
    </w:p>
    <w:p w:rsidR="00A86DAC" w:rsidRDefault="00A86DAC" w:rsidP="00A86DAC">
      <w:pPr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Spádová oblast:</w:t>
      </w:r>
      <w:r>
        <w:rPr>
          <w:rFonts w:ascii="Times" w:eastAsia="Times" w:hAnsi="Times" w:cs="Times"/>
        </w:rPr>
        <w:t xml:space="preserve"> Škola obsluhuje žáky z Bělé pod Bezdězem, okolních městských částí a spádových obcí.  Děti cizinců umístěných v zařízení pro zajištění cizinců Bělá - Jezová </w:t>
      </w:r>
      <w:r w:rsidRPr="00661EAD">
        <w:rPr>
          <w:rFonts w:ascii="Times" w:eastAsia="Times" w:hAnsi="Times" w:cs="Times"/>
        </w:rPr>
        <w:t xml:space="preserve">(zařízení Správy uprchlických zařízení Ministerstva vnitra České republiky).  </w:t>
      </w:r>
      <w:r>
        <w:rPr>
          <w:rFonts w:ascii="Times" w:eastAsia="Times" w:hAnsi="Times" w:cs="Times"/>
        </w:rPr>
        <w:t>Přibližně 25 % žáků dojíždí. S ohledem na dojíždění (téměř 50 % žáků využívá autobusovou dopravu) začíná vyučování v 7:50.</w:t>
      </w:r>
    </w:p>
    <w:p w:rsidR="00A86DAC" w:rsidRDefault="00A86DAC">
      <w:pPr>
        <w:rPr>
          <w:rFonts w:ascii="Times" w:eastAsia="Times" w:hAnsi="Times" w:cs="Times"/>
          <w:color w:val="00FF00"/>
        </w:rPr>
      </w:pPr>
    </w:p>
    <w:p w:rsidR="00661EAD" w:rsidRPr="00A86DAC" w:rsidRDefault="00A86DAC" w:rsidP="00661EAD">
      <w:pPr>
        <w:pStyle w:val="Nadpis2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Siln"/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>2.2</w:t>
      </w:r>
      <w:r w:rsidR="00661EAD" w:rsidRPr="00A86DAC">
        <w:rPr>
          <w:rStyle w:val="Siln"/>
          <w:rFonts w:ascii="Times New Roman" w:hAnsi="Times New Roman" w:cs="Times New Roman"/>
          <w:bCs w:val="0"/>
          <w:color w:val="auto"/>
          <w:sz w:val="28"/>
          <w:szCs w:val="28"/>
        </w:rPr>
        <w:t xml:space="preserve"> Materiální vybavení školy</w:t>
      </w:r>
    </w:p>
    <w:p w:rsidR="00A86DAC" w:rsidRPr="002855E9" w:rsidRDefault="00A86DAC" w:rsidP="00A86DAC">
      <w:pPr>
        <w:rPr>
          <w:rFonts w:ascii="Times" w:eastAsia="Times" w:hAnsi="Times" w:cs="Times"/>
          <w:u w:val="single"/>
        </w:rPr>
      </w:pPr>
      <w:r w:rsidRPr="002855E9">
        <w:rPr>
          <w:rFonts w:ascii="Times" w:eastAsia="Times" w:hAnsi="Times" w:cs="Times"/>
          <w:u w:val="single"/>
        </w:rPr>
        <w:t xml:space="preserve">Hlavní budova (Máchova 1110): </w:t>
      </w:r>
    </w:p>
    <w:p w:rsidR="00661EAD" w:rsidRPr="00A86DAC" w:rsidRDefault="00661EAD" w:rsidP="00A86DAC">
      <w:pPr>
        <w:pStyle w:val="Normlnweb"/>
        <w:jc w:val="both"/>
      </w:pPr>
      <w:r w:rsidRPr="00A86DAC">
        <w:t xml:space="preserve">Budova školy se nachází na adrese </w:t>
      </w:r>
      <w:r w:rsidRPr="00A86DAC">
        <w:rPr>
          <w:rStyle w:val="Siln"/>
          <w:b w:val="0"/>
        </w:rPr>
        <w:t>Máchova 1110</w:t>
      </w:r>
      <w:r w:rsidRPr="00A86DAC">
        <w:t xml:space="preserve"> a tvoří ji </w:t>
      </w:r>
      <w:r w:rsidRPr="00A86DAC">
        <w:rPr>
          <w:rStyle w:val="Siln"/>
          <w:b w:val="0"/>
        </w:rPr>
        <w:t>rozsáhlý pavilónový komplex s železobetonovým skeletem</w:t>
      </w:r>
      <w:r w:rsidRPr="00A86DAC">
        <w:rPr>
          <w:b/>
        </w:rPr>
        <w:t>,</w:t>
      </w:r>
      <w:r w:rsidRPr="00A86DAC">
        <w:t xml:space="preserve"> vystavěný v letech </w:t>
      </w:r>
      <w:r w:rsidRPr="00A86DAC">
        <w:rPr>
          <w:rStyle w:val="Siln"/>
          <w:b w:val="0"/>
        </w:rPr>
        <w:t>1975–1976</w:t>
      </w:r>
      <w:r w:rsidRPr="00A86DAC">
        <w:t xml:space="preserve">. V letech </w:t>
      </w:r>
      <w:r w:rsidRPr="00A86DAC">
        <w:rPr>
          <w:rStyle w:val="Siln"/>
          <w:b w:val="0"/>
        </w:rPr>
        <w:t>2000–2001</w:t>
      </w:r>
      <w:r w:rsidRPr="00A86DAC">
        <w:t xml:space="preserve"> prošla část objektu modernizací a přístavbou, čímž vzniklo nové podlaží nad původní přízemní částí. Škola se nachází v klidném prostředí </w:t>
      </w:r>
      <w:r w:rsidRPr="00A86DAC">
        <w:rPr>
          <w:rStyle w:val="Siln"/>
          <w:b w:val="0"/>
        </w:rPr>
        <w:t>Severního sídliště</w:t>
      </w:r>
      <w:r w:rsidRPr="00A86DAC">
        <w:t xml:space="preserve"> ve městě Bělá pod Bezdězem, přičemž celková rozloha areálu činí </w:t>
      </w:r>
      <w:r w:rsidRPr="00A86DAC">
        <w:rPr>
          <w:rStyle w:val="Siln"/>
          <w:b w:val="0"/>
        </w:rPr>
        <w:t>19 057,5 m²</w:t>
      </w:r>
      <w:r w:rsidRPr="00A86DAC">
        <w:rPr>
          <w:b/>
        </w:rPr>
        <w:t>.</w:t>
      </w:r>
      <w:r w:rsidRPr="00A86DAC">
        <w:t xml:space="preserve"> Architektonické uspořádání školy reflektuje přirozený sklon pozemku a orientaci ke světovým stranám.</w:t>
      </w:r>
    </w:p>
    <w:p w:rsidR="00661EAD" w:rsidRPr="00A86DAC" w:rsidRDefault="00661EAD" w:rsidP="00A86DAC">
      <w:pPr>
        <w:pStyle w:val="Normlnweb"/>
        <w:jc w:val="both"/>
      </w:pPr>
      <w:r w:rsidRPr="00A86DAC">
        <w:t xml:space="preserve">Do areálu školy se vstupuje z </w:t>
      </w:r>
      <w:r w:rsidRPr="00A86DAC">
        <w:rPr>
          <w:rStyle w:val="Siln"/>
          <w:b w:val="0"/>
        </w:rPr>
        <w:t>Máchovy ulice</w:t>
      </w:r>
      <w:r w:rsidRPr="00A86DAC">
        <w:rPr>
          <w:b/>
        </w:rPr>
        <w:t>,</w:t>
      </w:r>
      <w:r w:rsidRPr="00A86DAC">
        <w:t xml:space="preserve"> která je od budovy oddělena zeleným pásem a clonou. </w:t>
      </w:r>
      <w:r w:rsidRPr="00A86DAC">
        <w:rPr>
          <w:rStyle w:val="Siln"/>
          <w:b w:val="0"/>
        </w:rPr>
        <w:t>Hlavní vstup</w:t>
      </w:r>
      <w:r w:rsidRPr="00A86DAC">
        <w:t xml:space="preserve"> se nachází mezi víceúčelovým sálem a úsekem školního stravování. Ze vstupního vestibulu je přístup do většiny hlavních provozních celků školy.</w:t>
      </w:r>
    </w:p>
    <w:p w:rsidR="00661EAD" w:rsidRPr="00A86DAC" w:rsidRDefault="00661EAD" w:rsidP="00661EAD">
      <w:pPr>
        <w:pStyle w:val="Normlnweb"/>
      </w:pPr>
      <w:r w:rsidRPr="00A86DAC">
        <w:t xml:space="preserve">Hlavní pavilon je </w:t>
      </w:r>
      <w:r w:rsidRPr="00A86DAC">
        <w:rPr>
          <w:rStyle w:val="Siln"/>
        </w:rPr>
        <w:t>třípodlažní budova</w:t>
      </w:r>
      <w:r w:rsidRPr="00A86DAC">
        <w:t>, která zahrnuje: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12 kmenových učeben</w:t>
      </w:r>
      <w:r w:rsidRPr="00A86DAC">
        <w:t>, vybavených nábytkem pro 30 žáků, v různých výškových variantách.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2 moderní učebny informatiky</w:t>
      </w:r>
      <w:r w:rsidRPr="00A86DAC">
        <w:t>, vybudované v rámci modernizace školy. Obě učebny jsou vybaveny výkonnými počítači, interaktivními tabulemi, dataprojektory, softwarem pro výuku programování a internetovým připojením.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Odborné pracovny</w:t>
      </w:r>
      <w:r w:rsidRPr="00A86DAC">
        <w:t>: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Chemická laboratoř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Odborná učebna fyziky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Odborná učebna přírodopisu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Pracovna výtvarné výchovy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Pracovna hudební výchovy (vybavena klavírem a audiotechnikou)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Cvičná kuchyň (kapacita 20 žáků)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Multimediální učebna s interaktivní tabulí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Kabinetní zázemí</w:t>
      </w:r>
      <w:r w:rsidRPr="00A86DAC">
        <w:t>: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12 kabinetů pro učitele a odborné pracovníky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Sborovna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Sklady učebnic, archivy, příruční sklady, místnosti pro uklízečky a úklidové komory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Sanitární zázemí</w:t>
      </w:r>
      <w:r w:rsidRPr="00A86DAC">
        <w:t>: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Hygienicky rozdělené toalety pro žáky a učitele na každém podlaží</w:t>
      </w:r>
    </w:p>
    <w:p w:rsidR="00661EAD" w:rsidRPr="00A86DAC" w:rsidRDefault="00661EAD" w:rsidP="00661EAD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A86DA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Technické a administrativní zázemí</w:t>
      </w:r>
    </w:p>
    <w:p w:rsidR="00661EAD" w:rsidRPr="00A86DAC" w:rsidRDefault="00661EAD" w:rsidP="00661EAD">
      <w:pPr>
        <w:pStyle w:val="Nadpis4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Administrativní prostory:</w:t>
      </w:r>
    </w:p>
    <w:p w:rsidR="00661EAD" w:rsidRPr="00A86DAC" w:rsidRDefault="00661EAD" w:rsidP="00A86DAC">
      <w:pPr>
        <w:pStyle w:val="Normlnweb"/>
        <w:numPr>
          <w:ilvl w:val="0"/>
          <w:numId w:val="23"/>
        </w:numPr>
        <w:spacing w:before="0" w:beforeAutospacing="0" w:after="0" w:afterAutospacing="0"/>
        <w:ind w:left="714" w:hanging="357"/>
      </w:pPr>
      <w:r w:rsidRPr="00A86DAC">
        <w:t>Ředitelna</w:t>
      </w:r>
    </w:p>
    <w:p w:rsidR="00661EAD" w:rsidRPr="00A86DAC" w:rsidRDefault="00661EAD" w:rsidP="00661EAD">
      <w:pPr>
        <w:pStyle w:val="Normlnweb"/>
        <w:numPr>
          <w:ilvl w:val="0"/>
          <w:numId w:val="23"/>
        </w:numPr>
      </w:pPr>
      <w:r w:rsidRPr="00A86DAC">
        <w:t>Kancelář zástupců ředitele</w:t>
      </w:r>
    </w:p>
    <w:p w:rsidR="00661EAD" w:rsidRPr="00A86DAC" w:rsidRDefault="00661EAD" w:rsidP="00661EAD">
      <w:pPr>
        <w:pStyle w:val="Normlnweb"/>
        <w:numPr>
          <w:ilvl w:val="0"/>
          <w:numId w:val="23"/>
        </w:numPr>
      </w:pPr>
      <w:r w:rsidRPr="00A86DAC">
        <w:t>Ekonomický úsek (hospodářka, účetní)</w:t>
      </w:r>
    </w:p>
    <w:p w:rsidR="00661EAD" w:rsidRPr="00A86DAC" w:rsidRDefault="00661EAD" w:rsidP="00661EAD">
      <w:pPr>
        <w:pStyle w:val="Normlnweb"/>
        <w:numPr>
          <w:ilvl w:val="0"/>
          <w:numId w:val="23"/>
        </w:numPr>
      </w:pPr>
      <w:r w:rsidRPr="00A86DAC">
        <w:t>Sekretariát</w:t>
      </w:r>
    </w:p>
    <w:p w:rsidR="00661EAD" w:rsidRPr="00A86DAC" w:rsidRDefault="00661EAD" w:rsidP="00A86DAC">
      <w:pPr>
        <w:pStyle w:val="Nadpis4"/>
        <w:spacing w:line="240" w:lineRule="auto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Víceúčelový sál:</w:t>
      </w:r>
    </w:p>
    <w:p w:rsidR="00661EAD" w:rsidRPr="00A86DAC" w:rsidRDefault="00661EAD" w:rsidP="00A86DAC">
      <w:pPr>
        <w:pStyle w:val="Normlnweb"/>
        <w:numPr>
          <w:ilvl w:val="0"/>
          <w:numId w:val="24"/>
        </w:numPr>
        <w:spacing w:before="0" w:beforeAutospacing="0" w:after="0" w:afterAutospacing="0"/>
        <w:ind w:left="714" w:hanging="357"/>
      </w:pPr>
      <w:r w:rsidRPr="00A86DAC">
        <w:t xml:space="preserve">Kapacita: </w:t>
      </w:r>
      <w:r w:rsidRPr="00A86DAC">
        <w:rPr>
          <w:rStyle w:val="Siln"/>
        </w:rPr>
        <w:t>120 osob</w:t>
      </w:r>
    </w:p>
    <w:p w:rsidR="00661EAD" w:rsidRPr="00A86DAC" w:rsidRDefault="00661EAD" w:rsidP="00661EAD">
      <w:pPr>
        <w:pStyle w:val="Normlnweb"/>
        <w:numPr>
          <w:ilvl w:val="0"/>
          <w:numId w:val="24"/>
        </w:numPr>
      </w:pPr>
      <w:r w:rsidRPr="00A86DAC">
        <w:t>Multifunkční využití: koncerty, školní i veřejná vystoupení, loutkové divadlo, video projekce, kulturní akce, školení, volební místnost</w:t>
      </w:r>
    </w:p>
    <w:p w:rsidR="00661EAD" w:rsidRPr="00A86DAC" w:rsidRDefault="00661EAD" w:rsidP="00661EAD">
      <w:pPr>
        <w:pStyle w:val="Normlnweb"/>
        <w:numPr>
          <w:ilvl w:val="0"/>
          <w:numId w:val="24"/>
        </w:numPr>
      </w:pPr>
      <w:r w:rsidRPr="00A86DAC">
        <w:t>Technické vybavení: ozvučení, promítací technika, klavírní křídlo</w:t>
      </w:r>
    </w:p>
    <w:p w:rsidR="00661EAD" w:rsidRPr="00A86DAC" w:rsidRDefault="00661EAD" w:rsidP="00A86DAC">
      <w:pPr>
        <w:pStyle w:val="Nadpis4"/>
        <w:spacing w:before="0" w:after="0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Odborné dílny:</w:t>
      </w:r>
    </w:p>
    <w:p w:rsidR="00661EAD" w:rsidRPr="00A86DAC" w:rsidRDefault="00661EAD" w:rsidP="00A86DAC">
      <w:pPr>
        <w:pStyle w:val="Normlnweb"/>
        <w:numPr>
          <w:ilvl w:val="0"/>
          <w:numId w:val="25"/>
        </w:numPr>
        <w:spacing w:before="0" w:beforeAutospacing="0" w:after="0" w:afterAutospacing="0"/>
        <w:ind w:left="714" w:hanging="357"/>
      </w:pPr>
      <w:r w:rsidRPr="00A86DAC">
        <w:rPr>
          <w:rStyle w:val="Siln"/>
        </w:rPr>
        <w:t>Dílna dřevovýroby</w:t>
      </w:r>
      <w:r w:rsidRPr="00A86DAC">
        <w:t xml:space="preserve"> (kapacita 18 žáků)</w:t>
      </w:r>
    </w:p>
    <w:p w:rsidR="00661EAD" w:rsidRPr="00A86DAC" w:rsidRDefault="00661EAD" w:rsidP="00661EAD">
      <w:pPr>
        <w:pStyle w:val="Normlnweb"/>
        <w:numPr>
          <w:ilvl w:val="0"/>
          <w:numId w:val="25"/>
        </w:numPr>
      </w:pPr>
      <w:r w:rsidRPr="00A86DAC">
        <w:rPr>
          <w:rStyle w:val="Siln"/>
        </w:rPr>
        <w:t>Keramická dílna</w:t>
      </w:r>
      <w:r w:rsidRPr="00A86DAC">
        <w:t xml:space="preserve"> (kapacita 20 žáků), vybavená </w:t>
      </w:r>
      <w:r w:rsidRPr="00A86DAC">
        <w:rPr>
          <w:rStyle w:val="Siln"/>
        </w:rPr>
        <w:t>keramickou pecí a hrnčířským kruhem</w:t>
      </w:r>
    </w:p>
    <w:p w:rsidR="00661EAD" w:rsidRPr="00A86DAC" w:rsidRDefault="00661EAD" w:rsidP="00661EAD">
      <w:pPr>
        <w:pStyle w:val="Normlnweb"/>
        <w:numPr>
          <w:ilvl w:val="0"/>
          <w:numId w:val="25"/>
        </w:numPr>
      </w:pPr>
      <w:r w:rsidRPr="00A86DAC">
        <w:t>Dílna technického pracovníka</w:t>
      </w:r>
    </w:p>
    <w:p w:rsidR="00661EAD" w:rsidRPr="00A86DAC" w:rsidRDefault="00661EAD" w:rsidP="00661EAD">
      <w:pPr>
        <w:pStyle w:val="Normlnweb"/>
        <w:numPr>
          <w:ilvl w:val="0"/>
          <w:numId w:val="25"/>
        </w:numPr>
      </w:pPr>
      <w:r w:rsidRPr="00A86DAC">
        <w:t>Sklady materiálu a nářadí, kabinet, bezbariérové sociální zařízení</w:t>
      </w:r>
    </w:p>
    <w:p w:rsidR="00661EAD" w:rsidRPr="00A86DAC" w:rsidRDefault="00661EAD" w:rsidP="00661EAD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A86DAC">
        <w:rPr>
          <w:rFonts w:ascii="Times New Roman" w:hAnsi="Times New Roman" w:cs="Times New Roman"/>
          <w:color w:val="auto"/>
          <w:sz w:val="24"/>
          <w:szCs w:val="24"/>
        </w:rPr>
        <w:t>Prostory pro stravování</w:t>
      </w:r>
    </w:p>
    <w:p w:rsidR="00661EAD" w:rsidRPr="00A86DAC" w:rsidRDefault="00661EAD" w:rsidP="00661EAD">
      <w:pPr>
        <w:pStyle w:val="Nadpis4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Školní jídelna:</w:t>
      </w:r>
    </w:p>
    <w:p w:rsidR="00661EAD" w:rsidRPr="00A86DAC" w:rsidRDefault="00661EAD" w:rsidP="00A86DAC">
      <w:pPr>
        <w:pStyle w:val="Normlnweb"/>
        <w:numPr>
          <w:ilvl w:val="0"/>
          <w:numId w:val="26"/>
        </w:numPr>
        <w:spacing w:before="0" w:beforeAutospacing="0" w:after="0" w:afterAutospacing="0"/>
        <w:ind w:left="714" w:hanging="357"/>
      </w:pPr>
      <w:r w:rsidRPr="00A86DAC">
        <w:t xml:space="preserve">Kapacita: </w:t>
      </w:r>
      <w:r w:rsidRPr="00A86DAC">
        <w:rPr>
          <w:rStyle w:val="Siln"/>
        </w:rPr>
        <w:t>100 stravovaných osob současně</w:t>
      </w:r>
    </w:p>
    <w:p w:rsidR="00661EAD" w:rsidRPr="00A86DAC" w:rsidRDefault="00661EAD" w:rsidP="00661EAD">
      <w:pPr>
        <w:pStyle w:val="Normlnweb"/>
        <w:numPr>
          <w:ilvl w:val="0"/>
          <w:numId w:val="26"/>
        </w:numPr>
      </w:pPr>
      <w:r w:rsidRPr="00A86DAC">
        <w:t xml:space="preserve">Celková kapacita kuchyně: </w:t>
      </w:r>
      <w:r w:rsidRPr="00A86DAC">
        <w:rPr>
          <w:rStyle w:val="Siln"/>
        </w:rPr>
        <w:t>až 700 jídel denně</w:t>
      </w:r>
      <w:r w:rsidRPr="00A86DAC">
        <w:t xml:space="preserve"> (550 pro žáky)</w:t>
      </w:r>
    </w:p>
    <w:p w:rsidR="00661EAD" w:rsidRPr="00A86DAC" w:rsidRDefault="00661EAD" w:rsidP="00661EAD">
      <w:pPr>
        <w:pStyle w:val="Normlnweb"/>
        <w:numPr>
          <w:ilvl w:val="0"/>
          <w:numId w:val="26"/>
        </w:numPr>
      </w:pPr>
      <w:r w:rsidRPr="00A86DAC">
        <w:t xml:space="preserve">Moderní vybavení: </w:t>
      </w:r>
      <w:r w:rsidRPr="00A86DAC">
        <w:rPr>
          <w:rStyle w:val="Siln"/>
        </w:rPr>
        <w:t>plynové spotřebiče, konvektomaty, chladicí zařízení</w:t>
      </w:r>
    </w:p>
    <w:p w:rsidR="00661EAD" w:rsidRPr="00A86DAC" w:rsidRDefault="00661EAD" w:rsidP="00661EAD">
      <w:pPr>
        <w:pStyle w:val="Normlnweb"/>
        <w:numPr>
          <w:ilvl w:val="0"/>
          <w:numId w:val="26"/>
        </w:numPr>
      </w:pPr>
      <w:r w:rsidRPr="00A86DAC">
        <w:rPr>
          <w:rStyle w:val="Siln"/>
        </w:rPr>
        <w:t>Automatizovaný stravovací systém</w:t>
      </w:r>
      <w:r w:rsidRPr="00A86DAC">
        <w:t>:</w:t>
      </w:r>
    </w:p>
    <w:p w:rsidR="00661EAD" w:rsidRPr="00A86DAC" w:rsidRDefault="00661EAD" w:rsidP="00661EAD">
      <w:pPr>
        <w:pStyle w:val="Normlnweb"/>
        <w:numPr>
          <w:ilvl w:val="1"/>
          <w:numId w:val="26"/>
        </w:numPr>
      </w:pPr>
      <w:r w:rsidRPr="00A86DAC">
        <w:t>Bezkontaktní čipový odběr obědů</w:t>
      </w:r>
    </w:p>
    <w:p w:rsidR="00661EAD" w:rsidRPr="00A86DAC" w:rsidRDefault="00661EAD" w:rsidP="00661EAD">
      <w:pPr>
        <w:pStyle w:val="Normlnweb"/>
        <w:numPr>
          <w:ilvl w:val="1"/>
          <w:numId w:val="26"/>
        </w:numPr>
      </w:pPr>
      <w:r w:rsidRPr="00A86DAC">
        <w:t>Počítačové zpracování evidence strávníků a účetnictví</w:t>
      </w:r>
    </w:p>
    <w:p w:rsidR="00661EAD" w:rsidRPr="00A86DAC" w:rsidRDefault="00661EAD" w:rsidP="00661EAD">
      <w:pPr>
        <w:pStyle w:val="Normlnweb"/>
        <w:numPr>
          <w:ilvl w:val="1"/>
          <w:numId w:val="26"/>
        </w:numPr>
      </w:pPr>
      <w:r w:rsidRPr="00A86DAC">
        <w:t>Systém výdeje obědů pro veřejnost v rámci doplňkové činnosti</w:t>
      </w:r>
    </w:p>
    <w:p w:rsidR="00661EAD" w:rsidRPr="00A86DAC" w:rsidRDefault="00661EAD" w:rsidP="00A86DAC">
      <w:pPr>
        <w:pStyle w:val="Nadpis4"/>
        <w:spacing w:before="0" w:after="0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Zázemí kuchyně:</w:t>
      </w:r>
    </w:p>
    <w:p w:rsidR="00661EAD" w:rsidRPr="00A86DAC" w:rsidRDefault="00661EAD" w:rsidP="00A86DAC">
      <w:pPr>
        <w:pStyle w:val="Normlnweb"/>
        <w:numPr>
          <w:ilvl w:val="0"/>
          <w:numId w:val="27"/>
        </w:numPr>
        <w:spacing w:before="0" w:beforeAutospacing="0" w:after="0" w:afterAutospacing="0"/>
        <w:ind w:left="714" w:hanging="357"/>
      </w:pPr>
      <w:r w:rsidRPr="00A86DAC">
        <w:t>Varna, výdejna, kancelář vedoucí jídelny</w:t>
      </w:r>
    </w:p>
    <w:p w:rsidR="00661EAD" w:rsidRPr="00A86DAC" w:rsidRDefault="00661EAD" w:rsidP="00661EAD">
      <w:pPr>
        <w:pStyle w:val="Normlnweb"/>
        <w:numPr>
          <w:ilvl w:val="0"/>
          <w:numId w:val="27"/>
        </w:numPr>
      </w:pPr>
      <w:r w:rsidRPr="00A86DAC">
        <w:lastRenderedPageBreak/>
        <w:t>Šatny, sociální zázemí personálu</w:t>
      </w:r>
    </w:p>
    <w:p w:rsidR="00661EAD" w:rsidRPr="00A86DAC" w:rsidRDefault="00661EAD" w:rsidP="00661EAD">
      <w:pPr>
        <w:pStyle w:val="Normlnweb"/>
        <w:numPr>
          <w:ilvl w:val="0"/>
          <w:numId w:val="27"/>
        </w:numPr>
      </w:pPr>
      <w:r w:rsidRPr="00A86DAC">
        <w:t>Sklady potravin, přípravny surovin, chladírny</w:t>
      </w:r>
    </w:p>
    <w:p w:rsidR="00661EAD" w:rsidRPr="00A86DAC" w:rsidRDefault="00661EAD" w:rsidP="00661EAD">
      <w:pPr>
        <w:pStyle w:val="Normlnweb"/>
        <w:numPr>
          <w:ilvl w:val="0"/>
          <w:numId w:val="27"/>
        </w:numPr>
      </w:pPr>
      <w:r w:rsidRPr="00A86DAC">
        <w:t>Plynová kotelna a zařízení pro ohřev vody</w:t>
      </w:r>
    </w:p>
    <w:p w:rsidR="00661EAD" w:rsidRPr="00A86DAC" w:rsidRDefault="00661EAD" w:rsidP="00661EAD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A86DAC">
        <w:rPr>
          <w:rFonts w:ascii="Times New Roman" w:hAnsi="Times New Roman" w:cs="Times New Roman"/>
          <w:color w:val="auto"/>
          <w:sz w:val="24"/>
          <w:szCs w:val="24"/>
        </w:rPr>
        <w:t>Tělovýchovné zařízení a venkovní areál</w:t>
      </w:r>
    </w:p>
    <w:p w:rsidR="00661EAD" w:rsidRPr="00A86DAC" w:rsidRDefault="00661EAD" w:rsidP="00661EAD">
      <w:pPr>
        <w:pStyle w:val="Nadpis4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Tělocvična:</w:t>
      </w:r>
    </w:p>
    <w:p w:rsidR="00661EAD" w:rsidRPr="00A86DAC" w:rsidRDefault="00661EAD" w:rsidP="00A86DAC">
      <w:pPr>
        <w:pStyle w:val="Normlnweb"/>
        <w:numPr>
          <w:ilvl w:val="0"/>
          <w:numId w:val="28"/>
        </w:numPr>
        <w:spacing w:before="0" w:beforeAutospacing="0" w:after="0" w:afterAutospacing="0"/>
        <w:ind w:left="714" w:hanging="357"/>
      </w:pPr>
      <w:r w:rsidRPr="00A86DAC">
        <w:t>Rozměry</w:t>
      </w:r>
      <w:r w:rsidRPr="00A86DAC">
        <w:rPr>
          <w:b/>
        </w:rPr>
        <w:t xml:space="preserve">: </w:t>
      </w:r>
      <w:r w:rsidRPr="00A86DAC">
        <w:rPr>
          <w:rStyle w:val="Siln"/>
          <w:b w:val="0"/>
        </w:rPr>
        <w:t>13 × 24 m</w:t>
      </w:r>
    </w:p>
    <w:p w:rsidR="00661EAD" w:rsidRPr="00A86DAC" w:rsidRDefault="00661EAD" w:rsidP="00661EAD">
      <w:pPr>
        <w:pStyle w:val="Normlnweb"/>
        <w:numPr>
          <w:ilvl w:val="0"/>
          <w:numId w:val="28"/>
        </w:numPr>
      </w:pPr>
      <w:r w:rsidRPr="00A86DAC">
        <w:t>Vybavení: nářaďovna, šatny, sprchy, kabinet TV, místnost pro stolní tenis a klub TTC Bělá p. B.</w:t>
      </w:r>
    </w:p>
    <w:p w:rsidR="00661EAD" w:rsidRPr="00A86DAC" w:rsidRDefault="00661EAD" w:rsidP="00661EAD">
      <w:pPr>
        <w:pStyle w:val="Nadpis4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Venkovní sportoviště:</w:t>
      </w:r>
    </w:p>
    <w:p w:rsidR="00661EAD" w:rsidRPr="00A86DAC" w:rsidRDefault="00661EAD" w:rsidP="00A86DAC">
      <w:pPr>
        <w:pStyle w:val="Normlnweb"/>
        <w:numPr>
          <w:ilvl w:val="0"/>
          <w:numId w:val="29"/>
        </w:numPr>
        <w:spacing w:before="0" w:beforeAutospacing="0" w:after="0" w:afterAutospacing="0"/>
        <w:ind w:left="714" w:hanging="357"/>
        <w:rPr>
          <w:b/>
        </w:rPr>
      </w:pPr>
      <w:r w:rsidRPr="00A86DAC">
        <w:rPr>
          <w:rStyle w:val="Siln"/>
          <w:b w:val="0"/>
        </w:rPr>
        <w:t>Atletická sprinterská dráha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Doskočiště pro skok daleký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Asfaltové hřiště na basketbal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Hřiště s umělým povrchem</w:t>
      </w:r>
      <w:r w:rsidRPr="00A86DAC">
        <w:rPr>
          <w:b/>
        </w:rPr>
        <w:t xml:space="preserve"> – </w:t>
      </w:r>
      <w:r w:rsidRPr="00A86DAC">
        <w:t>míčové hry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Antukové hřiště na volejbal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Travnaté plochy</w:t>
      </w:r>
      <w:r w:rsidRPr="00A86DAC">
        <w:rPr>
          <w:b/>
        </w:rPr>
        <w:t xml:space="preserve"> </w:t>
      </w:r>
      <w:r w:rsidRPr="00A86DAC">
        <w:t>pro relaxaci a odpočinek žáků</w:t>
      </w:r>
    </w:p>
    <w:p w:rsidR="00661EAD" w:rsidRPr="00A86DAC" w:rsidRDefault="00661EAD" w:rsidP="00661EAD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A86DAC">
        <w:rPr>
          <w:rFonts w:ascii="Times New Roman" w:hAnsi="Times New Roman" w:cs="Times New Roman"/>
          <w:color w:val="auto"/>
          <w:sz w:val="24"/>
          <w:szCs w:val="24"/>
        </w:rPr>
        <w:t>Technické a hospodářské zázemí</w:t>
      </w:r>
    </w:p>
    <w:p w:rsidR="00661EAD" w:rsidRPr="00A86DAC" w:rsidRDefault="00661EAD" w:rsidP="00A86DAC">
      <w:pPr>
        <w:pStyle w:val="Normlnweb"/>
        <w:numPr>
          <w:ilvl w:val="0"/>
          <w:numId w:val="30"/>
        </w:numPr>
        <w:spacing w:before="0" w:beforeAutospacing="0" w:after="0" w:afterAutospacing="0"/>
        <w:ind w:left="714" w:hanging="357"/>
      </w:pPr>
      <w:r w:rsidRPr="00A86DAC">
        <w:rPr>
          <w:rStyle w:val="Siln"/>
          <w:b w:val="0"/>
        </w:rPr>
        <w:t>Garáž</w:t>
      </w:r>
      <w:r w:rsidRPr="00A86DAC">
        <w:t xml:space="preserve"> pro drobnou mechanizaci, obsluhovaná technickým pracovníkem</w:t>
      </w:r>
    </w:p>
    <w:p w:rsidR="00661EAD" w:rsidRPr="00A86DAC" w:rsidRDefault="00661EAD" w:rsidP="00661EAD">
      <w:pPr>
        <w:pStyle w:val="Normlnweb"/>
        <w:numPr>
          <w:ilvl w:val="0"/>
          <w:numId w:val="30"/>
        </w:numPr>
      </w:pPr>
      <w:r w:rsidRPr="00A86DAC">
        <w:rPr>
          <w:rStyle w:val="Siln"/>
          <w:b w:val="0"/>
        </w:rPr>
        <w:t>Zahradní domek</w:t>
      </w:r>
      <w:r w:rsidRPr="00A86DAC">
        <w:t xml:space="preserve"> se dvěma místnostmi a hygienickým zázemím</w:t>
      </w:r>
    </w:p>
    <w:p w:rsidR="00661EAD" w:rsidRPr="00A86DAC" w:rsidRDefault="00661EAD" w:rsidP="00661EAD">
      <w:pPr>
        <w:pStyle w:val="Normlnweb"/>
        <w:numPr>
          <w:ilvl w:val="0"/>
          <w:numId w:val="30"/>
        </w:numPr>
      </w:pPr>
      <w:r w:rsidRPr="00A86DAC">
        <w:rPr>
          <w:rStyle w:val="Siln"/>
          <w:b w:val="0"/>
        </w:rPr>
        <w:t>Trafostanice</w:t>
      </w:r>
      <w:r w:rsidRPr="00A86DAC">
        <w:t xml:space="preserve"> (historicky součást systému vytápění)</w:t>
      </w:r>
    </w:p>
    <w:p w:rsidR="00661EAD" w:rsidRPr="00A86DAC" w:rsidRDefault="00661EAD" w:rsidP="00A86DAC">
      <w:pPr>
        <w:pStyle w:val="Normlnweb"/>
        <w:numPr>
          <w:ilvl w:val="0"/>
          <w:numId w:val="30"/>
        </w:numPr>
        <w:rPr>
          <w:rFonts w:ascii="Times" w:eastAsia="Times" w:hAnsi="Times" w:cs="Times"/>
          <w:b/>
        </w:rPr>
      </w:pPr>
      <w:r w:rsidRPr="00A86DAC">
        <w:rPr>
          <w:rStyle w:val="Siln"/>
          <w:b w:val="0"/>
        </w:rPr>
        <w:t>Plynové vytápění</w:t>
      </w:r>
      <w:r w:rsidRPr="00A86DAC">
        <w:rPr>
          <w:b/>
        </w:rPr>
        <w:t xml:space="preserve"> </w:t>
      </w:r>
    </w:p>
    <w:p w:rsidR="0091601F" w:rsidRDefault="00495603" w:rsidP="00A86DAC">
      <w:pPr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Odloučené pracoviště (Tyršova 20):</w:t>
      </w:r>
      <w:r>
        <w:rPr>
          <w:rFonts w:ascii="Times" w:eastAsia="Times" w:hAnsi="Times" w:cs="Times"/>
        </w:rPr>
        <w:t xml:space="preserve"> Více než sto let stará třípodlažní budova s 8 učebnami (včetně kombinované s družinou), 4 třídami družiny, šatnami a tělocvičnou. Je vybavena bezbariérovými toaletami a výtahem, zázemím pro učitele.  K areálu patří víceúčelové sportoviště pro mladší žáky a zahrada. </w:t>
      </w:r>
    </w:p>
    <w:p w:rsidR="0091601F" w:rsidRDefault="00495603" w:rsidP="00A86DAC">
      <w:pPr>
        <w:jc w:val="both"/>
        <w:rPr>
          <w:rFonts w:ascii="Times" w:eastAsia="Times" w:hAnsi="Times" w:cs="Times"/>
          <w:color w:val="00FF00"/>
        </w:rPr>
      </w:pPr>
      <w:r>
        <w:rPr>
          <w:rFonts w:ascii="Times" w:eastAsia="Times" w:hAnsi="Times" w:cs="Times"/>
          <w:b/>
        </w:rPr>
        <w:t>Vybavení:</w:t>
      </w:r>
      <w:r>
        <w:rPr>
          <w:rFonts w:ascii="Times" w:eastAsia="Times" w:hAnsi="Times" w:cs="Times"/>
        </w:rPr>
        <w:t xml:space="preserve"> Škola má velmi dobré vybavení pomůckami, učebnicemi a učebními texty. Většina tříd disponuje dataprojektory. Učebny jsou vybaveny výškově staviteln</w:t>
      </w:r>
      <w:r w:rsidR="00A86DAC">
        <w:rPr>
          <w:rFonts w:ascii="Times" w:eastAsia="Times" w:hAnsi="Times" w:cs="Times"/>
        </w:rPr>
        <w:t xml:space="preserve">ým nábytkem. </w:t>
      </w:r>
      <w:r>
        <w:rPr>
          <w:rFonts w:ascii="Times" w:eastAsia="Times" w:hAnsi="Times" w:cs="Times"/>
        </w:rPr>
        <w:t xml:space="preserve">Hygienické vybavení odpovídá </w:t>
      </w:r>
      <w:r w:rsidR="00661EAD">
        <w:rPr>
          <w:rFonts w:ascii="Times" w:eastAsia="Times" w:hAnsi="Times" w:cs="Times"/>
        </w:rPr>
        <w:t>předpisům</w:t>
      </w:r>
      <w:r>
        <w:rPr>
          <w:rFonts w:ascii="Times" w:eastAsia="Times" w:hAnsi="Times" w:cs="Times"/>
        </w:rPr>
        <w:t xml:space="preserve">, </w:t>
      </w:r>
      <w:r w:rsidR="00A86DAC">
        <w:rPr>
          <w:rFonts w:ascii="Times" w:eastAsia="Times" w:hAnsi="Times" w:cs="Times"/>
        </w:rPr>
        <w:t xml:space="preserve">s </w:t>
      </w:r>
      <w:r>
        <w:rPr>
          <w:rFonts w:ascii="Times" w:eastAsia="Times" w:hAnsi="Times" w:cs="Times"/>
        </w:rPr>
        <w:t>teplou vo</w:t>
      </w:r>
      <w:r w:rsidR="00A86DAC">
        <w:rPr>
          <w:rFonts w:ascii="Times" w:eastAsia="Times" w:hAnsi="Times" w:cs="Times"/>
        </w:rPr>
        <w:t>dou a hygienickými pomůckami na </w:t>
      </w:r>
      <w:r>
        <w:rPr>
          <w:rFonts w:ascii="Times" w:eastAsia="Times" w:hAnsi="Times" w:cs="Times"/>
        </w:rPr>
        <w:t xml:space="preserve">toaletách.   </w:t>
      </w:r>
    </w:p>
    <w:p w:rsidR="0091601F" w:rsidRDefault="003970E2">
      <w:pPr>
        <w:pStyle w:val="Nadpis2"/>
        <w:keepLines w:val="0"/>
        <w:spacing w:before="280" w:after="280" w:line="312" w:lineRule="auto"/>
        <w:jc w:val="both"/>
        <w:rPr>
          <w:rFonts w:ascii="Times" w:eastAsia="Times" w:hAnsi="Times" w:cs="Times"/>
          <w:b/>
          <w:color w:val="000000"/>
          <w:sz w:val="28"/>
          <w:szCs w:val="28"/>
        </w:rPr>
      </w:pPr>
      <w:bookmarkStart w:id="3" w:name="_heading=h.6fnna9spbbxg" w:colFirst="0" w:colLast="0"/>
      <w:bookmarkEnd w:id="3"/>
      <w:r>
        <w:rPr>
          <w:rFonts w:ascii="Times" w:eastAsia="Times" w:hAnsi="Times" w:cs="Times"/>
          <w:b/>
          <w:color w:val="000000"/>
          <w:sz w:val="28"/>
          <w:szCs w:val="28"/>
        </w:rPr>
        <w:lastRenderedPageBreak/>
        <w:t xml:space="preserve">2.3 </w:t>
      </w:r>
      <w:r w:rsidR="00495603">
        <w:rPr>
          <w:rFonts w:ascii="Times" w:eastAsia="Times" w:hAnsi="Times" w:cs="Times"/>
          <w:b/>
          <w:color w:val="000000"/>
          <w:sz w:val="28"/>
          <w:szCs w:val="28"/>
        </w:rPr>
        <w:t>Charakteristika žáků </w:t>
      </w:r>
    </w:p>
    <w:p w:rsidR="0091601F" w:rsidRDefault="00495603">
      <w:pPr>
        <w:spacing w:after="0" w:line="312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Do školy dochází žáci z města, ale podstatnou část tvoří žáci dojíždějící z těchto okrajových městských částí: Bezdědice, Březinka, Hlínoviště, městské části: Nádraží, Na Výsluní, Šubrtov, Vrchbělá. Do školy dojíždí též žáci ze spádových oblastí: Březovice, Čistá,Plužná. Mezi zřizovatelem školy městem Bělá pod Bezdězem a obcí Březovice a mezi zřizovatelem školy městem Bělá pod Bezdězem a obcí Plužná byly uzavřeny dohody o společném školském obvodu základní školy. Školu též navštěvují i žáci z jiných obcí: Bezděz, Doksy, Malá Bělá, Mladá Boleslav. Každý rok přibývá i žáků dojíždějících z Ralska – Kuřívod, ti by měli dojíždět do škol v Mimoni, ale dávají přednost docházce do školy v Bělé pod Bezdězem. Školu navštěvují i žáci, jejichž rodiče jsou umístěni v Zařízení pro zajištění cizinců Bělá – Jezová, které je vzdáleno asi 3 kilometry od Bělé pod Bezdězem.</w:t>
      </w:r>
    </w:p>
    <w:p w:rsidR="0091601F" w:rsidRDefault="0091601F">
      <w:pPr>
        <w:spacing w:after="0" w:line="312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1601F" w:rsidRDefault="00495603">
      <w:pPr>
        <w:rPr>
          <w:rFonts w:ascii="Times" w:eastAsia="Times" w:hAnsi="Times" w:cs="Times"/>
          <w:sz w:val="28"/>
          <w:szCs w:val="28"/>
        </w:rPr>
      </w:pPr>
      <w:r w:rsidRPr="003970E2">
        <w:rPr>
          <w:rFonts w:ascii="Times" w:eastAsia="Times" w:hAnsi="Times" w:cs="Times"/>
          <w:b/>
          <w:sz w:val="28"/>
          <w:szCs w:val="28"/>
        </w:rPr>
        <w:t xml:space="preserve"> </w:t>
      </w:r>
      <w:r w:rsidR="003970E2" w:rsidRPr="003970E2">
        <w:rPr>
          <w:rFonts w:ascii="Times" w:eastAsia="Times" w:hAnsi="Times" w:cs="Times"/>
          <w:b/>
          <w:sz w:val="28"/>
          <w:szCs w:val="28"/>
        </w:rPr>
        <w:t xml:space="preserve">2.4 </w:t>
      </w:r>
      <w:r>
        <w:rPr>
          <w:rFonts w:ascii="Times" w:eastAsia="Times" w:hAnsi="Times" w:cs="Times"/>
          <w:b/>
          <w:sz w:val="28"/>
          <w:szCs w:val="28"/>
        </w:rPr>
        <w:t>Pedagogický sbor a podpora žáků:</w:t>
      </w:r>
    </w:p>
    <w:p w:rsidR="0091601F" w:rsidRDefault="00495603">
      <w:pPr>
        <w:numPr>
          <w:ilvl w:val="0"/>
          <w:numId w:val="5"/>
        </w:num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</w:rPr>
        <w:t>Škola má stabilní pedagogický sbor s dlouhodobě vysokou odbornou a pedagogickou způsobilostí (přes 90 %).</w:t>
      </w:r>
    </w:p>
    <w:p w:rsidR="0091601F" w:rsidRDefault="00495603">
      <w:pPr>
        <w:numPr>
          <w:ilvl w:val="0"/>
          <w:numId w:val="5"/>
        </w:num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</w:rPr>
        <w:t>Tým zahrnuje zkušenou výchovnou poradkyni, školní psycholožku a metodika prevence nežádoucích jevů, speciálního pedagoga</w:t>
      </w:r>
      <w:r w:rsidR="003970E2">
        <w:rPr>
          <w:rFonts w:ascii="Times" w:eastAsia="Times" w:hAnsi="Times" w:cs="Times"/>
        </w:rPr>
        <w:t>, koordinátora švp, koordinátora ICT a enviromentální výchovy</w:t>
      </w:r>
    </w:p>
    <w:p w:rsidR="0091601F" w:rsidRPr="003970E2" w:rsidRDefault="00495603">
      <w:pPr>
        <w:numPr>
          <w:ilvl w:val="0"/>
          <w:numId w:val="5"/>
        </w:num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</w:rPr>
        <w:t xml:space="preserve">Škola poskytuje logopedickou nápravu a asistenci pedagoga. Několik pedagogů má rozšířenou odbornost pro odstraňování specifických poruch učení a chování (SPU a SPCH).   </w:t>
      </w:r>
    </w:p>
    <w:p w:rsidR="003970E2" w:rsidRDefault="003970E2" w:rsidP="003970E2">
      <w:pPr>
        <w:pStyle w:val="Odstavecseseznamem"/>
        <w:numPr>
          <w:ilvl w:val="0"/>
          <w:numId w:val="31"/>
        </w:numPr>
        <w:jc w:val="both"/>
        <w:rPr>
          <w:b/>
          <w:sz w:val="28"/>
          <w:szCs w:val="28"/>
        </w:rPr>
      </w:pPr>
      <w:r w:rsidRPr="003970E2">
        <w:rPr>
          <w:rFonts w:ascii="Times New Roman" w:hAnsi="Times New Roman" w:cs="Times New Roman"/>
        </w:rPr>
        <w:t>V průběhu školního roku se pedagogové účastní dalšího vzdělávání pedagogických pracovníků. Každým rokem je zpracován plán DVPP</w:t>
      </w:r>
      <w:r w:rsidRPr="003970E2">
        <w:rPr>
          <w:b/>
          <w:sz w:val="28"/>
          <w:szCs w:val="28"/>
        </w:rPr>
        <w:t xml:space="preserve">. </w:t>
      </w:r>
    </w:p>
    <w:p w:rsidR="003970E2" w:rsidRPr="003970E2" w:rsidRDefault="003970E2" w:rsidP="003970E2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3970E2">
        <w:rPr>
          <w:rFonts w:ascii="Times New Roman" w:hAnsi="Times New Roman" w:cs="Times New Roman"/>
        </w:rPr>
        <w:t>Škola má školní družinu s vychovatelkami pro děti z 1. stupn</w:t>
      </w:r>
      <w:r>
        <w:rPr>
          <w:rFonts w:ascii="Times New Roman" w:hAnsi="Times New Roman" w:cs="Times New Roman"/>
        </w:rPr>
        <w:t>ě a školní klub</w:t>
      </w:r>
      <w:r w:rsidRPr="003970E2">
        <w:rPr>
          <w:rFonts w:ascii="Times New Roman" w:hAnsi="Times New Roman" w:cs="Times New Roman"/>
        </w:rPr>
        <w:t xml:space="preserve"> s vychovateli pro žáky 1. a 2. stupně. </w:t>
      </w:r>
    </w:p>
    <w:p w:rsidR="0091601F" w:rsidRDefault="003970E2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2.5 </w:t>
      </w:r>
      <w:r w:rsidR="00495603">
        <w:rPr>
          <w:rFonts w:ascii="Times" w:eastAsia="Times" w:hAnsi="Times" w:cs="Times"/>
          <w:b/>
          <w:sz w:val="28"/>
          <w:szCs w:val="28"/>
        </w:rPr>
        <w:t>Základní poslání a vize školy</w:t>
      </w:r>
    </w:p>
    <w:p w:rsidR="0091601F" w:rsidRPr="003970E2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t>Poskytování kvalitního vzdělání: Každá základní škola by se měla zaměřovat na vzdělávání všech žáků a poskytovat jim kvalitní základní vzdělání.</w:t>
      </w:r>
    </w:p>
    <w:p w:rsidR="0091601F" w:rsidRPr="003970E2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lastRenderedPageBreak/>
        <w:t>Individuální rozvoj: Důraz na individuální předpoklady a možnosti každého žáka, s cílem dosáhnout jejich osobního maxima a snižovat rozdíly mezi žáky.</w:t>
      </w:r>
    </w:p>
    <w:p w:rsidR="0091601F" w:rsidRPr="003970E2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t>Propojování s praxí: Propojování rozvoje vědomostí, dovedností a postojů žáků s praktickými situacemi, relevantními pro další studium a život.</w:t>
      </w:r>
    </w:p>
    <w:p w:rsidR="0091601F" w:rsidRPr="003970E2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t>Celoživotní učení: Motivace žáků k aktivnímu a celoživotnímu učení.</w:t>
      </w:r>
    </w:p>
    <w:p w:rsidR="0091601F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t>Kompetence a gramotnosti: Dosažení očekávaných výsledků učení v klíčových kompetencích, základních gramotnostech a průřezových tématech</w:t>
      </w:r>
      <w:r>
        <w:rPr>
          <w:rFonts w:ascii="Times" w:eastAsia="Times" w:hAnsi="Times" w:cs="Times"/>
        </w:rPr>
        <w:t>.</w:t>
      </w:r>
    </w:p>
    <w:p w:rsidR="0091601F" w:rsidRDefault="00AE71C7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2.6 </w:t>
      </w:r>
      <w:r w:rsidR="00495603">
        <w:rPr>
          <w:rFonts w:ascii="Times" w:eastAsia="Times" w:hAnsi="Times" w:cs="Times"/>
          <w:b/>
          <w:sz w:val="28"/>
          <w:szCs w:val="28"/>
        </w:rPr>
        <w:t>Základní vzdělávací strategie a přístupy</w:t>
      </w:r>
    </w:p>
    <w:p w:rsidR="0091601F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Různorodé metody výuky:</w:t>
      </w:r>
      <w:r>
        <w:rPr>
          <w:rFonts w:ascii="Times" w:eastAsia="Times" w:hAnsi="Times" w:cs="Times"/>
        </w:rPr>
        <w:t xml:space="preserve"> Používání </w:t>
      </w:r>
      <w:r w:rsidRPr="00AE71C7">
        <w:rPr>
          <w:rFonts w:ascii="Times" w:eastAsia="Times" w:hAnsi="Times" w:cs="Times"/>
        </w:rPr>
        <w:t>široké škály metod a forem výuky</w:t>
      </w:r>
      <w:r>
        <w:rPr>
          <w:rFonts w:ascii="Times" w:eastAsia="Times" w:hAnsi="Times" w:cs="Times"/>
        </w:rPr>
        <w:t xml:space="preserve"> pro zajímavé a přijatelné vzdělávání pro všechny žáky.</w:t>
      </w:r>
    </w:p>
    <w:p w:rsidR="0091601F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Aktivní zapojení žáků:</w:t>
      </w:r>
      <w:r>
        <w:rPr>
          <w:rFonts w:ascii="Times" w:eastAsia="Times" w:hAnsi="Times" w:cs="Times"/>
        </w:rPr>
        <w:t xml:space="preserve"> Podpora žáků v </w:t>
      </w:r>
      <w:r w:rsidRPr="00AE71C7">
        <w:rPr>
          <w:rFonts w:ascii="Times" w:eastAsia="Times" w:hAnsi="Times" w:cs="Times"/>
        </w:rPr>
        <w:t>aktivním přístupu k učení,</w:t>
      </w:r>
      <w:r>
        <w:rPr>
          <w:rFonts w:ascii="Times" w:eastAsia="Times" w:hAnsi="Times" w:cs="Times"/>
        </w:rPr>
        <w:t xml:space="preserve"> nabízení různých vzdělávacích cest, účasti v projektech a zájmových činnostech.</w:t>
      </w:r>
    </w:p>
    <w:p w:rsidR="0091601F" w:rsidRPr="00AE71C7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Práce s odlišnostmi:</w:t>
      </w:r>
      <w:r>
        <w:rPr>
          <w:rFonts w:ascii="Times" w:eastAsia="Times" w:hAnsi="Times" w:cs="Times"/>
        </w:rPr>
        <w:t xml:space="preserve"> Specifická pozornost žákům </w:t>
      </w:r>
      <w:r w:rsidRPr="00AE71C7">
        <w:rPr>
          <w:rFonts w:ascii="Times" w:eastAsia="Times" w:hAnsi="Times" w:cs="Times"/>
        </w:rPr>
        <w:t>s přiznanými podpůrnými opatřeními (PPO) a nadaným žákům, respektování jejich odlišností a potřeb.</w:t>
      </w:r>
    </w:p>
    <w:p w:rsidR="0091601F" w:rsidRPr="00AE71C7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Systematická zpětná vazba:</w:t>
      </w:r>
      <w:r>
        <w:rPr>
          <w:rFonts w:ascii="Times" w:eastAsia="Times" w:hAnsi="Times" w:cs="Times"/>
        </w:rPr>
        <w:t xml:space="preserve"> Systematické sledování pokroku žáků a poskytování </w:t>
      </w:r>
      <w:r w:rsidRPr="00AE71C7">
        <w:rPr>
          <w:rFonts w:ascii="Times" w:eastAsia="Times" w:hAnsi="Times" w:cs="Times"/>
        </w:rPr>
        <w:t>motivující zpětné vazby. Učení žáků sebehodnocení a vrstevnického hodnocení.</w:t>
      </w:r>
    </w:p>
    <w:p w:rsidR="0091601F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Digitalizace:</w:t>
      </w:r>
      <w:r>
        <w:rPr>
          <w:rFonts w:ascii="Times" w:eastAsia="Times" w:hAnsi="Times" w:cs="Times"/>
        </w:rPr>
        <w:t xml:space="preserve"> Maximální využití </w:t>
      </w:r>
      <w:r w:rsidRPr="00AE71C7">
        <w:rPr>
          <w:rFonts w:ascii="Times" w:eastAsia="Times" w:hAnsi="Times" w:cs="Times"/>
        </w:rPr>
        <w:t>digitálních technologií</w:t>
      </w:r>
      <w:r>
        <w:rPr>
          <w:rFonts w:ascii="Times" w:eastAsia="Times" w:hAnsi="Times" w:cs="Times"/>
        </w:rPr>
        <w:t xml:space="preserve"> ve výuce.</w:t>
      </w:r>
    </w:p>
    <w:p w:rsidR="0091601F" w:rsidRDefault="00AE71C7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2.7 </w:t>
      </w:r>
      <w:r w:rsidR="00495603">
        <w:rPr>
          <w:rFonts w:ascii="Times" w:eastAsia="Times" w:hAnsi="Times" w:cs="Times"/>
          <w:b/>
          <w:sz w:val="28"/>
          <w:szCs w:val="28"/>
        </w:rPr>
        <w:t>Kultura a prostředí školy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Bezpečné a podnětné prostředí:</w:t>
      </w:r>
      <w:r>
        <w:rPr>
          <w:rFonts w:ascii="Times" w:eastAsia="Times" w:hAnsi="Times" w:cs="Times"/>
        </w:rPr>
        <w:t xml:space="preserve"> Vytváření </w:t>
      </w:r>
      <w:r w:rsidRPr="00AE71C7">
        <w:rPr>
          <w:rFonts w:ascii="Times" w:eastAsia="Times" w:hAnsi="Times" w:cs="Times"/>
        </w:rPr>
        <w:t>příjemného, zdravého a bezpečného prostředí pro</w:t>
      </w:r>
      <w:r>
        <w:rPr>
          <w:rFonts w:ascii="Times" w:eastAsia="Times" w:hAnsi="Times" w:cs="Times"/>
        </w:rPr>
        <w:t xml:space="preserve"> učení.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Pozitivní vztahy:</w:t>
      </w:r>
      <w:r>
        <w:rPr>
          <w:rFonts w:ascii="Times" w:eastAsia="Times" w:hAnsi="Times" w:cs="Times"/>
        </w:rPr>
        <w:t xml:space="preserve"> Rozvíjení </w:t>
      </w:r>
      <w:r>
        <w:rPr>
          <w:rFonts w:ascii="Times" w:eastAsia="Times" w:hAnsi="Times" w:cs="Times"/>
          <w:b/>
        </w:rPr>
        <w:t>vstřícných a respektujících vztahů</w:t>
      </w:r>
      <w:r>
        <w:rPr>
          <w:rFonts w:ascii="Times" w:eastAsia="Times" w:hAnsi="Times" w:cs="Times"/>
        </w:rPr>
        <w:t xml:space="preserve"> založených na přátelství, důvěře, otevřenosti, spolupráci a vzájemné pomoci.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Dodržování pravidel:</w:t>
      </w:r>
      <w:r>
        <w:rPr>
          <w:rFonts w:ascii="Times" w:eastAsia="Times" w:hAnsi="Times" w:cs="Times"/>
        </w:rPr>
        <w:t xml:space="preserve"> Klidná, vstřícná a laskavá komunikace bez emocí, vulgarit, urážek či šikany.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lastRenderedPageBreak/>
        <w:t>Oslava významných dnů:</w:t>
      </w:r>
      <w:r>
        <w:rPr>
          <w:rFonts w:ascii="Times" w:eastAsia="Times" w:hAnsi="Times" w:cs="Times"/>
        </w:rPr>
        <w:t xml:space="preserve"> Připomínání s</w:t>
      </w:r>
      <w:r w:rsidRPr="00AE71C7">
        <w:rPr>
          <w:rFonts w:ascii="Times" w:eastAsia="Times" w:hAnsi="Times" w:cs="Times"/>
        </w:rPr>
        <w:t xml:space="preserve">i významných dnů </w:t>
      </w:r>
      <w:r>
        <w:rPr>
          <w:rFonts w:ascii="Times" w:eastAsia="Times" w:hAnsi="Times" w:cs="Times"/>
        </w:rPr>
        <w:t>na celostátní i lokální úrovni, posilující sounáležitost.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Wellbeing:</w:t>
      </w:r>
      <w:r>
        <w:rPr>
          <w:rFonts w:ascii="Times" w:eastAsia="Times" w:hAnsi="Times" w:cs="Times"/>
        </w:rPr>
        <w:t xml:space="preserve"> Podpora </w:t>
      </w:r>
      <w:r w:rsidRPr="00AE71C7">
        <w:rPr>
          <w:rFonts w:ascii="Times" w:eastAsia="Times" w:hAnsi="Times" w:cs="Times"/>
        </w:rPr>
        <w:t>všestranné pohody žáků i učitelů,</w:t>
      </w:r>
      <w:r>
        <w:rPr>
          <w:rFonts w:ascii="Times" w:eastAsia="Times" w:hAnsi="Times" w:cs="Times"/>
        </w:rPr>
        <w:t xml:space="preserve"> zahrnující dobré vztahy, zdraví, bezpečí, úspěšnost ve vzdělávání a motivaci.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Prostorové podmínky:</w:t>
      </w:r>
      <w:r>
        <w:rPr>
          <w:rFonts w:ascii="Times" w:eastAsia="Times" w:hAnsi="Times" w:cs="Times"/>
        </w:rPr>
        <w:t xml:space="preserve"> Bezpečné, prostorné a dobře osvětlené učebny, relaxační zóny, odpovídající hygienické zázemí. Možnost úprav prostoru pro individuální a skupinovou práci.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Materiální vybavení:</w:t>
      </w:r>
      <w:r>
        <w:rPr>
          <w:rFonts w:ascii="Times" w:eastAsia="Times" w:hAnsi="Times" w:cs="Times"/>
        </w:rPr>
        <w:t xml:space="preserve"> Víceúčelový funkční nábytek (včetně nastavitelného), interaktivní tabule a další digitální technika. Dostatek pomůcek a učebnic.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Hygiena a bezpečnost:</w:t>
      </w:r>
      <w:r>
        <w:rPr>
          <w:rFonts w:ascii="Times" w:eastAsia="Times" w:hAnsi="Times" w:cs="Times"/>
        </w:rPr>
        <w:t xml:space="preserve"> Důraz na zdravé prostředí (světlo, teplo, hlučnost, větrání, úklid). Zákaz kouření, alkoholu a drog v areálu školy. Propracovaný minimální preventivní program a bezbariérový vstup. Pravidelné proškolení v oblasti bezpečnosti práce a poskytování první pomoci.</w:t>
      </w:r>
    </w:p>
    <w:p w:rsidR="0091601F" w:rsidRPr="00AE71C7" w:rsidRDefault="00AE71C7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2.8 </w:t>
      </w:r>
      <w:r w:rsidR="00495603" w:rsidRPr="00AE71C7">
        <w:rPr>
          <w:rFonts w:ascii="Times" w:eastAsia="Times" w:hAnsi="Times" w:cs="Times"/>
          <w:b/>
          <w:sz w:val="28"/>
          <w:szCs w:val="28"/>
        </w:rPr>
        <w:t>Spolupráce a partnerství</w:t>
      </w:r>
    </w:p>
    <w:p w:rsidR="0091601F" w:rsidRDefault="00495603" w:rsidP="00AE71C7">
      <w:pPr>
        <w:numPr>
          <w:ilvl w:val="1"/>
          <w:numId w:val="35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Spolupráce s rodiči:</w:t>
      </w:r>
      <w:r>
        <w:rPr>
          <w:rFonts w:ascii="Times" w:eastAsia="Times" w:hAnsi="Times" w:cs="Times"/>
        </w:rPr>
        <w:t xml:space="preserve"> Intenzivní spolupráce se zákonnými zástupci žáků (třídní schůzky, konzultační hodiny, školská rada, sdružení rodičů). Možnost návštěvy výuky a dnů otevřených dveří.</w:t>
      </w:r>
    </w:p>
    <w:p w:rsidR="0076531B" w:rsidRPr="0076531B" w:rsidRDefault="00495603" w:rsidP="00AE71C7">
      <w:pPr>
        <w:numPr>
          <w:ilvl w:val="1"/>
          <w:numId w:val="35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Projekty a kurzy:</w:t>
      </w:r>
      <w:r>
        <w:rPr>
          <w:rFonts w:ascii="Times" w:eastAsia="Times" w:hAnsi="Times" w:cs="Times"/>
        </w:rPr>
        <w:t xml:space="preserve"> Zapojení do dlouhodobých i krátkodobých projektů </w:t>
      </w:r>
    </w:p>
    <w:p w:rsidR="0091601F" w:rsidRDefault="00495603" w:rsidP="00AE71C7">
      <w:pPr>
        <w:numPr>
          <w:ilvl w:val="1"/>
          <w:numId w:val="35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bookmarkStart w:id="4" w:name="_GoBack"/>
      <w:bookmarkEnd w:id="4"/>
      <w:r>
        <w:rPr>
          <w:rFonts w:ascii="Times" w:eastAsia="Times" w:hAnsi="Times" w:cs="Times"/>
        </w:rPr>
        <w:t>Organizace škol v přírodě, plaveckých, lyžařských a turistických kurzů.</w:t>
      </w:r>
    </w:p>
    <w:p w:rsidR="0091601F" w:rsidRDefault="00495603" w:rsidP="00AE71C7">
      <w:pPr>
        <w:numPr>
          <w:ilvl w:val="1"/>
          <w:numId w:val="35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Propojování formálního a neformálního vzdělávání:</w:t>
      </w:r>
      <w:r>
        <w:rPr>
          <w:rFonts w:ascii="Times" w:eastAsia="Times" w:hAnsi="Times" w:cs="Times"/>
        </w:rPr>
        <w:t xml:space="preserve"> Aktivní vyhledávání a využívání nabídky institucí neformálního vzdělávání (muzea, knihovny, ekocentra, DDM) a propojování s výukou. Zapojování externích odborníků do výuky (hasiči, policie, umělci).</w:t>
      </w:r>
    </w:p>
    <w:p w:rsidR="0091601F" w:rsidRPr="008872B5" w:rsidRDefault="00495603" w:rsidP="00AE71C7">
      <w:pPr>
        <w:numPr>
          <w:ilvl w:val="1"/>
          <w:numId w:val="35"/>
        </w:numPr>
        <w:ind w:left="357" w:hanging="357"/>
        <w:rPr>
          <w:rFonts w:ascii="Times" w:eastAsia="Times" w:hAnsi="Times" w:cs="Times"/>
          <w:b/>
        </w:rPr>
      </w:pPr>
      <w:r w:rsidRPr="008872B5">
        <w:rPr>
          <w:rFonts w:ascii="Times" w:eastAsia="Times" w:hAnsi="Times" w:cs="Times"/>
          <w:b/>
        </w:rPr>
        <w:t xml:space="preserve">Mezinárodní spolupráce </w:t>
      </w:r>
      <w:r w:rsidR="00AE71C7">
        <w:rPr>
          <w:rFonts w:ascii="Times" w:eastAsia="Times" w:hAnsi="Times" w:cs="Times"/>
          <w:b/>
        </w:rPr>
        <w:t>–</w:t>
      </w:r>
      <w:r w:rsidRPr="008872B5">
        <w:rPr>
          <w:rFonts w:ascii="Times" w:eastAsia="Times" w:hAnsi="Times" w:cs="Times"/>
          <w:b/>
        </w:rPr>
        <w:t xml:space="preserve"> </w:t>
      </w:r>
      <w:r w:rsidR="00AE71C7" w:rsidRPr="00AE71C7">
        <w:rPr>
          <w:rFonts w:ascii="Times" w:eastAsia="Times" w:hAnsi="Times" w:cs="Times"/>
        </w:rPr>
        <w:t>spolupráce se školou v Chorvatsku,</w:t>
      </w:r>
      <w:r w:rsidR="00AE71C7">
        <w:rPr>
          <w:rFonts w:ascii="Times" w:eastAsia="Times" w:hAnsi="Times" w:cs="Times"/>
        </w:rPr>
        <w:t xml:space="preserve"> E</w:t>
      </w:r>
      <w:r w:rsidR="00AE71C7" w:rsidRPr="00AE71C7">
        <w:rPr>
          <w:rFonts w:ascii="Times" w:eastAsia="Times" w:hAnsi="Times" w:cs="Times"/>
        </w:rPr>
        <w:t>rasmus</w:t>
      </w:r>
      <w:r w:rsidR="00AE71C7">
        <w:rPr>
          <w:rFonts w:ascii="Times" w:eastAsia="Times" w:hAnsi="Times" w:cs="Times"/>
        </w:rPr>
        <w:t>, E-twinning</w:t>
      </w:r>
    </w:p>
    <w:p w:rsidR="00AE71C7" w:rsidRDefault="00AE71C7">
      <w:pPr>
        <w:rPr>
          <w:rFonts w:ascii="Times" w:eastAsia="Times" w:hAnsi="Times" w:cs="Times"/>
          <w:b/>
        </w:rPr>
      </w:pPr>
    </w:p>
    <w:p w:rsidR="00AE71C7" w:rsidRDefault="00AE71C7">
      <w:pPr>
        <w:rPr>
          <w:rFonts w:ascii="Times" w:eastAsia="Times" w:hAnsi="Times" w:cs="Times"/>
          <w:b/>
        </w:rPr>
      </w:pPr>
    </w:p>
    <w:p w:rsidR="00AE71C7" w:rsidRDefault="00AE71C7">
      <w:pPr>
        <w:rPr>
          <w:rFonts w:ascii="Times" w:eastAsia="Times" w:hAnsi="Times" w:cs="Times"/>
          <w:b/>
        </w:rPr>
      </w:pPr>
    </w:p>
    <w:p w:rsidR="00AE71C7" w:rsidRDefault="00AE71C7">
      <w:pPr>
        <w:rPr>
          <w:rFonts w:ascii="Times" w:eastAsia="Times" w:hAnsi="Times" w:cs="Times"/>
          <w:b/>
        </w:rPr>
      </w:pPr>
    </w:p>
    <w:p w:rsidR="00AE71C7" w:rsidRDefault="002855E9">
      <w:pPr>
        <w:rPr>
          <w:rFonts w:ascii="Times" w:eastAsia="Times" w:hAnsi="Times" w:cs="Times"/>
          <w:b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2.9 </w:t>
      </w:r>
      <w:r w:rsidR="00AE71C7">
        <w:rPr>
          <w:rFonts w:ascii="Times" w:eastAsia="Times" w:hAnsi="Times" w:cs="Times"/>
          <w:b/>
          <w:sz w:val="28"/>
          <w:szCs w:val="28"/>
        </w:rPr>
        <w:t xml:space="preserve"> Vlastní hodnoce</w:t>
      </w:r>
      <w:r>
        <w:rPr>
          <w:rFonts w:ascii="Times" w:eastAsia="Times" w:hAnsi="Times" w:cs="Times"/>
          <w:b/>
          <w:sz w:val="28"/>
          <w:szCs w:val="28"/>
        </w:rPr>
        <w:t>ní</w:t>
      </w:r>
      <w:r w:rsidR="00AE71C7">
        <w:rPr>
          <w:rFonts w:ascii="Times" w:eastAsia="Times" w:hAnsi="Times" w:cs="Times"/>
          <w:b/>
          <w:sz w:val="28"/>
          <w:szCs w:val="28"/>
        </w:rPr>
        <w:t xml:space="preserve"> školy</w:t>
      </w:r>
    </w:p>
    <w:p w:rsidR="0091601F" w:rsidRDefault="00495603" w:rsidP="002855E9">
      <w:pPr>
        <w:numPr>
          <w:ilvl w:val="1"/>
          <w:numId w:val="36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Reflexe kvality výuky:</w:t>
      </w:r>
      <w:r>
        <w:rPr>
          <w:rFonts w:ascii="Times" w:eastAsia="Times" w:hAnsi="Times" w:cs="Times"/>
        </w:rPr>
        <w:t xml:space="preserve"> Průběžné hodnocení práce učitelů a jejích výsledků. Systematická reflexe pedagogické práce jako klíč k inovacím.</w:t>
      </w:r>
    </w:p>
    <w:p w:rsidR="0091601F" w:rsidRPr="00E27BC4" w:rsidRDefault="00495603" w:rsidP="002855E9">
      <w:pPr>
        <w:numPr>
          <w:ilvl w:val="1"/>
          <w:numId w:val="36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Zpětná vazba:</w:t>
      </w:r>
      <w:r>
        <w:rPr>
          <w:rFonts w:ascii="Times" w:eastAsia="Times" w:hAnsi="Times" w:cs="Times"/>
        </w:rPr>
        <w:t xml:space="preserve"> Získávání zpětné vazby od kolegů (hospitace), žáků a zákonných zástupců (dotazníky, rozhovory).</w:t>
      </w:r>
    </w:p>
    <w:p w:rsidR="00E27BC4" w:rsidRDefault="00E27BC4" w:rsidP="00E27BC4">
      <w:pPr>
        <w:ind w:left="76"/>
        <w:rPr>
          <w:b/>
          <w:sz w:val="28"/>
          <w:szCs w:val="28"/>
        </w:rPr>
      </w:pPr>
    </w:p>
    <w:p w:rsidR="00E27BC4" w:rsidRPr="00E27BC4" w:rsidRDefault="00E27BC4" w:rsidP="00E27BC4">
      <w:pPr>
        <w:ind w:left="76"/>
        <w:rPr>
          <w:b/>
          <w:sz w:val="28"/>
          <w:szCs w:val="28"/>
        </w:rPr>
      </w:pPr>
      <w:r>
        <w:rPr>
          <w:b/>
          <w:sz w:val="28"/>
          <w:szCs w:val="28"/>
        </w:rPr>
        <w:t>Vlastní hodnocení školy</w:t>
      </w:r>
    </w:p>
    <w:tbl>
      <w:tblPr>
        <w:tblW w:w="133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13"/>
        <w:gridCol w:w="1914"/>
        <w:gridCol w:w="1914"/>
        <w:gridCol w:w="1913"/>
        <w:gridCol w:w="1914"/>
        <w:gridCol w:w="1914"/>
      </w:tblGrid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Zaměření autoevaluace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Oblasti</w:t>
            </w:r>
          </w:p>
        </w:tc>
        <w:tc>
          <w:tcPr>
            <w:tcW w:w="1913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Podmínky ke vzdělávání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prostorové a materiální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podmínky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hygiena a bezpečnost školy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 xml:space="preserve">psychosociální podmínky           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personální podmínky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spolupráce školy a rodičů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finanční zdroje</w:t>
            </w:r>
          </w:p>
        </w:tc>
        <w:tc>
          <w:tcPr>
            <w:tcW w:w="1914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Průběh vzdělávání</w:t>
            </w:r>
          </w:p>
        </w:tc>
        <w:tc>
          <w:tcPr>
            <w:tcW w:w="1914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Podpora školy žákům, spolupráce s rodiči</w:t>
            </w:r>
          </w:p>
        </w:tc>
        <w:tc>
          <w:tcPr>
            <w:tcW w:w="1913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Výsledky ve vzdělávání</w:t>
            </w:r>
          </w:p>
        </w:tc>
        <w:tc>
          <w:tcPr>
            <w:tcW w:w="1914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Řízení školy,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personální oblast, DVPP</w:t>
            </w:r>
          </w:p>
        </w:tc>
        <w:tc>
          <w:tcPr>
            <w:tcW w:w="1914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Úroveň výsledků práce školy</w:t>
            </w:r>
          </w:p>
        </w:tc>
      </w:tr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BC3ED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5E9">
              <w:rPr>
                <w:rFonts w:ascii="Times New Roman" w:hAnsi="Times New Roman" w:cs="Times New Roman"/>
                <w:b/>
                <w:sz w:val="22"/>
                <w:szCs w:val="22"/>
              </w:rPr>
              <w:t>Cíle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Udržení stávajících podmínek ke vzdělávání Spokojenost  žáků, rodičů i pedagogů 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Kvalitní vzdělávací proces 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Příznivé školní klima pro všechny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Fungující ŠPP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Dosažení co nejkvalitněj</w:t>
            </w: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ších výsledků odpovídajících individuálním možnostem žáků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Odborný růst ped. pracovníků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Efektivní činnost MS a PK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Efektivní vedení porad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Efektivní využívání materiálních, finančních i lidských zdrojů</w:t>
            </w:r>
          </w:p>
        </w:tc>
      </w:tr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Kritéria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Dostatek finančních prostředků Naplněnost školy v rámci demografie </w:t>
            </w: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města a individuálních možností rodičů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Kvalita vyučovacího procesu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Uplatňování výsledků ŠVP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Vedení pedagogické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dokumentace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Rozvoj osobnosti žáků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Spokojený žák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Spokojený rodič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Spokojený pracovník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Postupné zlepšování jednotlivých žáků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Vyhledávání, účast a využití DVPP ve výuce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Kvalifikace učitelů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Efektivní plnění zadaných úkolů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Celkové hodnocení využívání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materiálních zdrojů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Celkové hodnocení </w:t>
            </w: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využívání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finančních zdrojů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Dopad vlastního hodnocení a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zdokonalování školy vzhledem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k předchozí autoevaluaci</w:t>
            </w:r>
          </w:p>
        </w:tc>
      </w:tr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Nástroje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Monitorování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Průběžné pozorování a rozhovor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rodičům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Hospitace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Vzájemné hospitace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žákům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učitelům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ostatním pracovníkům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Zápisy z třídních schůzek</w:t>
            </w:r>
          </w:p>
        </w:tc>
        <w:tc>
          <w:tcPr>
            <w:tcW w:w="1913" w:type="dxa"/>
          </w:tcPr>
          <w:p w:rsidR="002855E9" w:rsidRPr="002855E9" w:rsidRDefault="00E27BC4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Výsledky v testech Scio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Umí</w:t>
            </w:r>
            <w:r w:rsidR="00E27BC4">
              <w:rPr>
                <w:rFonts w:ascii="Times New Roman" w:hAnsi="Times New Roman" w:cs="Times New Roman"/>
                <w:sz w:val="20"/>
                <w:szCs w:val="20"/>
              </w:rPr>
              <w:t>stění v olympiádách a soutěžích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Analýza žákovských prací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(srovnávacích prověrek a čtvrtletních prací z matematiky a českého jazyka)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Úspěšnost přijetí žáků na střední školy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Pozorování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Rozhovor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Hospitace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pedagogickým pracovníkům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Hodnotící arch na splněné úkoly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Monitorování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Rozbor hospodaření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Rozbor autoevaluační zprávy  za minulé období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Funkční kontrolní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systém</w:t>
            </w:r>
          </w:p>
        </w:tc>
      </w:tr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Časový harmonogram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Průběžně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2x ročně rozhovor v rámci schůzek rodičů a jednání SRPDŠ a  Rady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 x ročně dotazník rodičům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Do června 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2 x ročně hospitace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 1. a 2. pololetí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 x ročně dotazník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žákům,</w:t>
            </w:r>
            <w:r w:rsidR="00E27BC4">
              <w:rPr>
                <w:rFonts w:ascii="Times New Roman" w:hAnsi="Times New Roman" w:cs="Times New Roman"/>
                <w:sz w:val="20"/>
                <w:szCs w:val="20"/>
              </w:rPr>
              <w:t xml:space="preserve"> učitelům, ostatním pracovníkům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 června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1x ročně  testy SCIO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5. třídy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a 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9. třídy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Srovnávací testy  Ma, Čj </w:t>
            </w:r>
            <w:smartTag w:uri="urn:schemas-microsoft-com:office:smarttags" w:element="metricconverter">
              <w:smartTagPr>
                <w:attr w:name="ProductID" w:val="-2. st"/>
              </w:smartTagPr>
              <w:r w:rsidRPr="002855E9">
                <w:rPr>
                  <w:rFonts w:ascii="Times New Roman" w:hAnsi="Times New Roman" w:cs="Times New Roman"/>
                  <w:sz w:val="20"/>
                  <w:szCs w:val="20"/>
                </w:rPr>
                <w:t>-2. st</w:t>
              </w:r>
            </w:smartTag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 června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1x ročně  dotazník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pedagogům na sebehodnocení</w:t>
            </w:r>
          </w:p>
          <w:p w:rsid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 června</w:t>
            </w:r>
          </w:p>
          <w:p w:rsidR="00E27BC4" w:rsidRDefault="00E27BC4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BC4" w:rsidRPr="002855E9" w:rsidRDefault="00E27BC4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pohovor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1x ročně rozbor hospodaření  -          do prosince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1x za 3 roky                (porovnání  autoevaulace)</w:t>
            </w:r>
          </w:p>
        </w:tc>
      </w:tr>
      <w:tr w:rsidR="002855E9" w:rsidRPr="00B13C3A" w:rsidTr="00285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Kdo hodnotí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Rodiče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Vedoucí PK a MS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Žáci, učitelé, zaměstnanci, rodiče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Výchovný poradce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Pedagogové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Ekonomka školy</w:t>
            </w:r>
          </w:p>
        </w:tc>
      </w:tr>
      <w:tr w:rsidR="002855E9" w:rsidRPr="00B13C3A" w:rsidTr="00285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Kdo zodpovídá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Vedoucí PK a MS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 školy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Výchovný poradce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 školy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Vedoucí PK a MS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Ekonomka</w:t>
            </w:r>
          </w:p>
        </w:tc>
      </w:tr>
      <w:tr w:rsidR="002855E9" w:rsidRPr="00B13C3A" w:rsidTr="00285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Podle čeho hodnotí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Evaluační dotazník 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Hospitační arch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Plán začínajícího učitele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Evaluační dotazník má škálu 4 bodů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Testy SCIO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Testy Ma, Čj vyhodnocení klasifikace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Evaluační dotazník má škálu 4 bodů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Hodnotící arch na splněné úkoly – splněno (nesplněno)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Účetní závěrka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(čerpání rozpočtu)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Autoevaluace – odstranění případných nedostatků z minulého období</w:t>
            </w:r>
          </w:p>
        </w:tc>
      </w:tr>
    </w:tbl>
    <w:p w:rsidR="00E27BC4" w:rsidRDefault="00E27BC4" w:rsidP="002855E9">
      <w:pPr>
        <w:ind w:left="76"/>
      </w:pPr>
    </w:p>
    <w:p w:rsidR="00E27BC4" w:rsidRDefault="00E27BC4" w:rsidP="002855E9">
      <w:pPr>
        <w:ind w:left="76"/>
      </w:pPr>
    </w:p>
    <w:p w:rsidR="00E27BC4" w:rsidRPr="00E27BC4" w:rsidRDefault="00E27BC4" w:rsidP="00E27BC4">
      <w:pPr>
        <w:pStyle w:val="Odstavecseseznamem"/>
        <w:keepNext/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80" w:after="280" w:line="312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27BC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Dlouhodobé projekty </w:t>
      </w:r>
    </w:p>
    <w:p w:rsidR="00771D52" w:rsidRPr="00771D52" w:rsidRDefault="00E27BC4" w:rsidP="00771D52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Vzdělávání je zajišťováno podle možností školy všemi formami, které umožňuje školský zákon a prováděcí předpisy, z hlediska vyučovacího prostředí vzděláváním v prostorách školy i mimo ně. Naše škola zajišťuje rozvoj klíčových kompetencí a digitálních kompetencí pomocí různých výchovných a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E27BC4">
        <w:rPr>
          <w:rFonts w:ascii="Times New Roman" w:hAnsi="Times New Roman" w:cs="Times New Roman"/>
          <w:sz w:val="22"/>
          <w:szCs w:val="22"/>
        </w:rPr>
        <w:t xml:space="preserve"> vzdělávacích strategií. </w:t>
      </w:r>
      <w:r w:rsidR="00771D52">
        <w:t xml:space="preserve">  </w:t>
      </w:r>
      <w:r w:rsidR="00771D52" w:rsidRPr="00771D52">
        <w:rPr>
          <w:rFonts w:ascii="Times New Roman" w:hAnsi="Times New Roman" w:cs="Times New Roman"/>
          <w:sz w:val="22"/>
          <w:szCs w:val="22"/>
        </w:rPr>
        <w:t xml:space="preserve">Naši vyučující se snaží hledat stále jiné formy a metody výuky. Zařazujeme do hodin projektovou výuku. Projektová výuka se nám osvědčila, a proto se každoročně snažíme o její zefektivnění a rozšíření. Projektové vyučování propojuje poznatky z různých oblastí s tím, s čím se žáci setkávají v běžné realitě. Obliba projektové výuky pramení právě z toho, že tato metoda umožňuje překlenout roztříštěnost poznatků a častou odtrženost výuky od reality života. Žáci se učí spolupracovat a komunikovat, prezentovat svoje výstupy před ostatními dětmi ve škole. Učitel se učí nové roli – poradce (koordinátor samostatné páce žáka, prostředník mezi skupinami apod.), učí se vnímat dítě jako celek, dochází ke změně v pojetí dítěte a jeho vnímání, prožívání a myšlení o žácích, rozšiřuje svůj repertoár vyučovacích strategií a rozhodování o výuce, učí se pracovat s různými informačními zdroji, oprošťuje se od učebnic jako jediného zdroje pro učení, užívá nových možností hodnocení a sebehodnocení.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Pedagogické projekty</w:t>
      </w:r>
    </w:p>
    <w:p w:rsidR="00E27BC4" w:rsidRPr="00E27BC4" w:rsidRDefault="00E27BC4" w:rsidP="00E27BC4">
      <w:pPr>
        <w:jc w:val="both"/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Jednou z těchto vzdělávacích strategií jsou pedagogické projekty, které realizujeme na úrovni ročníků, stupňů, celé šk</w:t>
      </w:r>
      <w:r>
        <w:rPr>
          <w:rFonts w:ascii="Times New Roman" w:hAnsi="Times New Roman" w:cs="Times New Roman"/>
          <w:sz w:val="22"/>
          <w:szCs w:val="22"/>
        </w:rPr>
        <w:t>oly nebo na úrovni mezinárodní  (E- </w:t>
      </w:r>
      <w:r w:rsidRPr="00E27BC4">
        <w:rPr>
          <w:rFonts w:ascii="Times New Roman" w:hAnsi="Times New Roman" w:cs="Times New Roman"/>
          <w:sz w:val="22"/>
          <w:szCs w:val="22"/>
        </w:rPr>
        <w:t xml:space="preserve">Twinning).  Projekty mají různé trvání - celoroční, střednědobé, krátkodobé. Žáci jsou vedeni k samostatnému zpracování zadaných úkolů a získávají zkušenosti praktickou činností a experimentováním. Propojují život školy s praxí.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Vánoční jarmark</w:t>
      </w:r>
    </w:p>
    <w:p w:rsidR="00E27BC4" w:rsidRPr="00E27BC4" w:rsidRDefault="00E27BC4" w:rsidP="00E27BC4">
      <w:pPr>
        <w:jc w:val="both"/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lastRenderedPageBreak/>
        <w:t xml:space="preserve">Vánoční jarmark si </w:t>
      </w:r>
      <w:r>
        <w:rPr>
          <w:rFonts w:ascii="Times New Roman" w:hAnsi="Times New Roman" w:cs="Times New Roman"/>
          <w:sz w:val="22"/>
          <w:szCs w:val="22"/>
        </w:rPr>
        <w:t xml:space="preserve">klade </w:t>
      </w:r>
      <w:r w:rsidRPr="00E27BC4">
        <w:rPr>
          <w:rFonts w:ascii="Times New Roman" w:hAnsi="Times New Roman" w:cs="Times New Roman"/>
          <w:sz w:val="22"/>
          <w:szCs w:val="22"/>
        </w:rPr>
        <w:t xml:space="preserve">za cíl rozvíjet kreativitu žáků a učitelů, zvyšovat motivaci žáků k učení díky propojení s reálným světem práce. Jedná se o společenskou akci, kdy se život školy prolne s rodiči a širší veřejností, propojuje práci žáků i učitelů mezitřídně i mezipředmětově.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 xml:space="preserve">Sportovní den 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 xml:space="preserve">Na konci školního roku se celá škola zapojuje do </w:t>
      </w:r>
      <w:r w:rsidR="00771D52">
        <w:rPr>
          <w:rFonts w:ascii="Times New Roman" w:hAnsi="Times New Roman" w:cs="Times New Roman"/>
          <w:sz w:val="22"/>
          <w:szCs w:val="22"/>
        </w:rPr>
        <w:t>sportovního dne</w:t>
      </w:r>
      <w:r w:rsidRPr="00E27BC4">
        <w:rPr>
          <w:rFonts w:ascii="Times New Roman" w:hAnsi="Times New Roman" w:cs="Times New Roman"/>
          <w:sz w:val="22"/>
          <w:szCs w:val="22"/>
        </w:rPr>
        <w:t>. K tom</w:t>
      </w:r>
      <w:r w:rsidR="00771D52">
        <w:rPr>
          <w:rFonts w:ascii="Times New Roman" w:hAnsi="Times New Roman" w:cs="Times New Roman"/>
          <w:sz w:val="22"/>
          <w:szCs w:val="22"/>
        </w:rPr>
        <w:t>uto využíváme prostory zahrady</w:t>
      </w:r>
      <w:r w:rsidRPr="00E27BC4">
        <w:rPr>
          <w:rFonts w:ascii="Times New Roman" w:hAnsi="Times New Roman" w:cs="Times New Roman"/>
          <w:sz w:val="22"/>
          <w:szCs w:val="22"/>
        </w:rPr>
        <w:t xml:space="preserve">, hřiště a </w:t>
      </w:r>
      <w:r w:rsidR="00771D52">
        <w:rPr>
          <w:rFonts w:ascii="Times New Roman" w:hAnsi="Times New Roman" w:cs="Times New Roman"/>
          <w:sz w:val="22"/>
          <w:szCs w:val="22"/>
        </w:rPr>
        <w:t xml:space="preserve">okolí </w:t>
      </w:r>
      <w:r w:rsidRPr="00E27BC4">
        <w:rPr>
          <w:rFonts w:ascii="Times New Roman" w:hAnsi="Times New Roman" w:cs="Times New Roman"/>
          <w:sz w:val="22"/>
          <w:szCs w:val="22"/>
        </w:rPr>
        <w:t>školního. Žáci jsou rozděleni do skupin a společně plní různorodé sportovní úkoly.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Třídnické hodiny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Třídnické hodiny jsou pevnou součástí š</w:t>
      </w:r>
      <w:r w:rsidR="00771D52">
        <w:rPr>
          <w:rFonts w:ascii="Times New Roman" w:hAnsi="Times New Roman" w:cs="Times New Roman"/>
          <w:sz w:val="22"/>
          <w:szCs w:val="22"/>
        </w:rPr>
        <w:t>kolního rozvrhu</w:t>
      </w:r>
      <w:r w:rsidRPr="00E27BC4">
        <w:rPr>
          <w:rFonts w:ascii="Times New Roman" w:hAnsi="Times New Roman" w:cs="Times New Roman"/>
          <w:sz w:val="22"/>
          <w:szCs w:val="22"/>
        </w:rPr>
        <w:t xml:space="preserve">, nabízejí možnost pro třídního učitele pracovat na upevňování vztahů ve třídě, k řešení různých třídnických záležitostí či práce na celo školních projektech.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Preventivní program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 xml:space="preserve">Preventivní programy probíhají zpravidla jednou za pololetí s odborníky, kteří docházejí do školy a vedou aktivity a přednášky zaměřené na klima třídy a duševní zdraví žáků. Za cíl si dávají zvyšování odolnosti žáků při zvládání těžkých situací, zvládání stresu a zlepšování duševní hygieny. Programy jsou určené žákům od 4. po 9. tříd. a navazují na sebe.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Adaptační pobyty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 xml:space="preserve">Adaptační pobyty pro žáky 6. ročníků probíhají zpravidla v září hned na začátku školního roku. Umožňují tak zprostředkování intenzivního kontaktu se spolužáky a novým třídním učitelem.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Sportovně relaxační pobyty a lyžařský kurz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Pořádáme sportovně relaxační pobyty v ČR napříč všemi ročníky. V 7. ročníku mají třídní kolektivy</w:t>
      </w:r>
      <w:r w:rsidR="00771D52">
        <w:rPr>
          <w:rFonts w:ascii="Times New Roman" w:hAnsi="Times New Roman" w:cs="Times New Roman"/>
          <w:sz w:val="22"/>
          <w:szCs w:val="22"/>
        </w:rPr>
        <w:t xml:space="preserve"> možnost vyjet na lyžařský kurz. Ž</w:t>
      </w:r>
      <w:r w:rsidRPr="00E27BC4">
        <w:rPr>
          <w:rFonts w:ascii="Times New Roman" w:hAnsi="Times New Roman" w:cs="Times New Roman"/>
          <w:sz w:val="22"/>
          <w:szCs w:val="22"/>
        </w:rPr>
        <w:t xml:space="preserve">áci 8. </w:t>
      </w:r>
      <w:r w:rsidR="00771D52">
        <w:rPr>
          <w:rFonts w:ascii="Times New Roman" w:hAnsi="Times New Roman" w:cs="Times New Roman"/>
          <w:sz w:val="22"/>
          <w:szCs w:val="22"/>
        </w:rPr>
        <w:t xml:space="preserve">9. </w:t>
      </w:r>
      <w:r w:rsidRPr="00E27BC4">
        <w:rPr>
          <w:rFonts w:ascii="Times New Roman" w:hAnsi="Times New Roman" w:cs="Times New Roman"/>
          <w:sz w:val="22"/>
          <w:szCs w:val="22"/>
        </w:rPr>
        <w:t>roční</w:t>
      </w:r>
      <w:r w:rsidR="00771D52">
        <w:rPr>
          <w:rFonts w:ascii="Times New Roman" w:hAnsi="Times New Roman" w:cs="Times New Roman"/>
          <w:sz w:val="22"/>
          <w:szCs w:val="22"/>
        </w:rPr>
        <w:t xml:space="preserve">ku si mohou vyzkoušet </w:t>
      </w:r>
      <w:r w:rsidRPr="00E27BC4">
        <w:rPr>
          <w:rFonts w:ascii="Times New Roman" w:hAnsi="Times New Roman" w:cs="Times New Roman"/>
          <w:sz w:val="22"/>
          <w:szCs w:val="22"/>
        </w:rPr>
        <w:t xml:space="preserve">sjíždění řeky.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 xml:space="preserve">Školní parlament 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Školní parlam</w:t>
      </w:r>
      <w:r w:rsidR="00771D52">
        <w:rPr>
          <w:rFonts w:ascii="Times New Roman" w:hAnsi="Times New Roman" w:cs="Times New Roman"/>
          <w:sz w:val="22"/>
          <w:szCs w:val="22"/>
        </w:rPr>
        <w:t>ent je tvořen zástupci žáků od 4</w:t>
      </w:r>
      <w:r w:rsidRPr="00E27BC4">
        <w:rPr>
          <w:rFonts w:ascii="Times New Roman" w:hAnsi="Times New Roman" w:cs="Times New Roman"/>
          <w:sz w:val="22"/>
          <w:szCs w:val="22"/>
        </w:rPr>
        <w:t>.  po 9. tříd</w:t>
      </w:r>
      <w:r w:rsidR="00771D52">
        <w:rPr>
          <w:rFonts w:ascii="Times New Roman" w:hAnsi="Times New Roman" w:cs="Times New Roman"/>
          <w:sz w:val="22"/>
          <w:szCs w:val="22"/>
        </w:rPr>
        <w:t>y</w:t>
      </w:r>
      <w:r w:rsidRPr="00E27BC4">
        <w:rPr>
          <w:rFonts w:ascii="Times New Roman" w:hAnsi="Times New Roman" w:cs="Times New Roman"/>
          <w:sz w:val="22"/>
          <w:szCs w:val="22"/>
        </w:rPr>
        <w:t xml:space="preserve"> naší školy a klade si za cíl svými nápady zlepšovat školu.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Ovoce a zelenina do škol, Mléko do škol</w:t>
      </w:r>
    </w:p>
    <w:p w:rsidR="00E27BC4" w:rsidRDefault="00E27BC4" w:rsidP="00E27BC4">
      <w:r w:rsidRPr="00E27BC4">
        <w:rPr>
          <w:rFonts w:ascii="Times New Roman" w:hAnsi="Times New Roman" w:cs="Times New Roman"/>
          <w:sz w:val="22"/>
          <w:szCs w:val="22"/>
        </w:rPr>
        <w:lastRenderedPageBreak/>
        <w:t>Naše škola je zapojena do projektu Ovoce a zelenina do škol a Mléko do škol. Jedná se o dlouhodobý projekt Evropské unie schválený MŠMT. V současné době odebírá první stupeň zdarma jednou za týden čerstvé ovoce nebo zeleninu a jednou za čtrnáct dní mléčné výrobky. Cílem je vytvořit správné stravovací návyky dětí a tím zároveň bojovat proti dětské obezitě</w:t>
      </w:r>
      <w:r>
        <w:t>.</w:t>
      </w:r>
    </w:p>
    <w:p w:rsidR="00771D52" w:rsidRPr="00771D52" w:rsidRDefault="00771D52" w:rsidP="00771D52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771D52"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  <w:t>Fairtradová škola</w:t>
      </w:r>
    </w:p>
    <w:p w:rsidR="00771D52" w:rsidRPr="00771D52" w:rsidRDefault="00771D52" w:rsidP="00771D52">
      <w:pPr>
        <w:pStyle w:val="Normlnweb"/>
        <w:jc w:val="both"/>
        <w:rPr>
          <w:sz w:val="22"/>
          <w:szCs w:val="22"/>
        </w:rPr>
      </w:pPr>
      <w:r w:rsidRPr="00771D52">
        <w:rPr>
          <w:sz w:val="22"/>
          <w:szCs w:val="22"/>
        </w:rPr>
        <w:t xml:space="preserve">Základní škola v Bělé pod Bezdězem se již </w:t>
      </w:r>
      <w:r w:rsidRPr="00771D52">
        <w:rPr>
          <w:rStyle w:val="Siln"/>
          <w:sz w:val="22"/>
          <w:szCs w:val="22"/>
        </w:rPr>
        <w:t>dlouhá léta pyšní titulem Fairtradová škola</w:t>
      </w:r>
      <w:r w:rsidRPr="00771D52">
        <w:rPr>
          <w:sz w:val="22"/>
          <w:szCs w:val="22"/>
        </w:rPr>
        <w:t>, který je udělován školám podporujícím principy spravedlivého obchodu a globální odpovědnosti. Škola dlouhodobě naplňuje všechna kritéria spojená s tímto statusem – od založení řídicí skupiny, přes realizaci výukových programů, až po pravidelnou práci s veřejností.</w:t>
      </w:r>
    </w:p>
    <w:p w:rsidR="00771D52" w:rsidRPr="00771D52" w:rsidRDefault="00771D52" w:rsidP="00771D52">
      <w:pPr>
        <w:pStyle w:val="Normlnweb"/>
        <w:spacing w:before="0" w:beforeAutospacing="0" w:after="0" w:afterAutospacing="0"/>
        <w:jc w:val="both"/>
        <w:rPr>
          <w:b/>
          <w:sz w:val="22"/>
          <w:szCs w:val="22"/>
        </w:rPr>
      </w:pPr>
      <w:r w:rsidRPr="00771D52">
        <w:rPr>
          <w:sz w:val="22"/>
          <w:szCs w:val="22"/>
        </w:rPr>
        <w:t xml:space="preserve">Součástí projektu jsou každoročně pořádané </w:t>
      </w:r>
      <w:r w:rsidRPr="00771D52">
        <w:rPr>
          <w:rStyle w:val="Siln"/>
          <w:b w:val="0"/>
          <w:sz w:val="22"/>
          <w:szCs w:val="22"/>
        </w:rPr>
        <w:t>tematické akce a projektové dny</w:t>
      </w:r>
      <w:r w:rsidRPr="00771D52">
        <w:rPr>
          <w:b/>
          <w:sz w:val="22"/>
          <w:szCs w:val="22"/>
        </w:rPr>
        <w:t>,</w:t>
      </w:r>
      <w:r w:rsidRPr="00771D52">
        <w:rPr>
          <w:sz w:val="22"/>
          <w:szCs w:val="22"/>
        </w:rPr>
        <w:t xml:space="preserve"> které seznamují žáky s problematikou férového obchodu a podporují </w:t>
      </w:r>
      <w:r w:rsidRPr="00771D52">
        <w:rPr>
          <w:rStyle w:val="Siln"/>
          <w:b w:val="0"/>
          <w:sz w:val="22"/>
          <w:szCs w:val="22"/>
        </w:rPr>
        <w:t>kritické myšlení o globálních souvislostech</w:t>
      </w:r>
      <w:r w:rsidRPr="00771D52">
        <w:rPr>
          <w:b/>
          <w:sz w:val="22"/>
          <w:szCs w:val="22"/>
        </w:rPr>
        <w:t>.</w:t>
      </w:r>
    </w:p>
    <w:p w:rsidR="00771D52" w:rsidRPr="00771D52" w:rsidRDefault="00771D52" w:rsidP="00771D52">
      <w:pPr>
        <w:pStyle w:val="Normlnweb"/>
        <w:jc w:val="both"/>
        <w:rPr>
          <w:sz w:val="22"/>
          <w:szCs w:val="22"/>
        </w:rPr>
      </w:pPr>
      <w:r w:rsidRPr="00771D52">
        <w:rPr>
          <w:sz w:val="22"/>
          <w:szCs w:val="22"/>
        </w:rPr>
        <w:t xml:space="preserve">Značná pozornost je věnována i šíření osvěty mimo školu – tradiční </w:t>
      </w:r>
      <w:r w:rsidRPr="00771D52">
        <w:rPr>
          <w:rStyle w:val="Siln"/>
          <w:sz w:val="22"/>
          <w:szCs w:val="22"/>
        </w:rPr>
        <w:t>výstava na bělském náměstí</w:t>
      </w:r>
      <w:r w:rsidRPr="00771D52">
        <w:rPr>
          <w:sz w:val="22"/>
          <w:szCs w:val="22"/>
        </w:rPr>
        <w:t xml:space="preserve"> umožňuje představit téma fair trade široké veřejnosti a</w:t>
      </w:r>
      <w:r w:rsidR="00B77F75">
        <w:rPr>
          <w:sz w:val="22"/>
          <w:szCs w:val="22"/>
        </w:rPr>
        <w:t> </w:t>
      </w:r>
      <w:r w:rsidRPr="00771D52">
        <w:rPr>
          <w:sz w:val="22"/>
          <w:szCs w:val="22"/>
        </w:rPr>
        <w:t xml:space="preserve"> aktivně zapojuje školu do života města. Projekt tak významně přispívá k </w:t>
      </w:r>
      <w:r w:rsidRPr="00771D52">
        <w:rPr>
          <w:rStyle w:val="Siln"/>
          <w:sz w:val="22"/>
          <w:szCs w:val="22"/>
        </w:rPr>
        <w:t>výchově k odpovědnému a udržitelnému způsobu života</w:t>
      </w:r>
      <w:r w:rsidRPr="00771D52">
        <w:rPr>
          <w:sz w:val="22"/>
          <w:szCs w:val="22"/>
        </w:rPr>
        <w:t>.</w:t>
      </w:r>
    </w:p>
    <w:p w:rsidR="00771D52" w:rsidRPr="00771D52" w:rsidRDefault="00771D52" w:rsidP="00771D52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771D52"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  <w:t>Knížka je kamarád</w:t>
      </w:r>
    </w:p>
    <w:p w:rsidR="00771D52" w:rsidRPr="00B77F75" w:rsidRDefault="00771D52" w:rsidP="00771D52">
      <w:pPr>
        <w:pStyle w:val="Normlnweb"/>
        <w:jc w:val="both"/>
        <w:rPr>
          <w:sz w:val="22"/>
          <w:szCs w:val="22"/>
        </w:rPr>
      </w:pPr>
      <w:r w:rsidRPr="00B77F75">
        <w:rPr>
          <w:sz w:val="22"/>
          <w:szCs w:val="22"/>
        </w:rPr>
        <w:t xml:space="preserve">Projekt </w:t>
      </w:r>
      <w:r w:rsidRPr="00B77F75">
        <w:rPr>
          <w:rStyle w:val="Siln"/>
          <w:b w:val="0"/>
          <w:sz w:val="22"/>
          <w:szCs w:val="22"/>
        </w:rPr>
        <w:t>Knížka je kamarád</w:t>
      </w:r>
      <w:r w:rsidRPr="00B77F75">
        <w:rPr>
          <w:sz w:val="22"/>
          <w:szCs w:val="22"/>
        </w:rPr>
        <w:t xml:space="preserve"> probíhal jako dlouhodobá aktivita v rámci výuky českého jazyka v 9. ročníku. Během šesti týdnů (3 hodiny týdně) žáci připravovali program pro své mladší spolužáky z 1. a 2. ročníku, a to na základě četby vybraných dětských knih. </w:t>
      </w:r>
      <w:r w:rsidRPr="00B77F75">
        <w:rPr>
          <w:rStyle w:val="Siln"/>
          <w:b w:val="0"/>
          <w:sz w:val="22"/>
          <w:szCs w:val="22"/>
        </w:rPr>
        <w:t>Výstup</w:t>
      </w:r>
      <w:r w:rsidR="00B77F75">
        <w:rPr>
          <w:rStyle w:val="Siln"/>
          <w:b w:val="0"/>
          <w:sz w:val="22"/>
          <w:szCs w:val="22"/>
        </w:rPr>
        <w:t>em byla dvoudenní akce konaná v </w:t>
      </w:r>
      <w:r w:rsidRPr="00B77F75">
        <w:rPr>
          <w:rStyle w:val="Siln"/>
          <w:b w:val="0"/>
          <w:sz w:val="22"/>
          <w:szCs w:val="22"/>
        </w:rPr>
        <w:t>místní hale</w:t>
      </w:r>
      <w:r w:rsidRPr="00B77F75">
        <w:rPr>
          <w:sz w:val="22"/>
          <w:szCs w:val="22"/>
        </w:rPr>
        <w:t>, kde deváťáci samostatně vedli připravené aktivity – včetně práce s textem, her, výtvarných činností a dalších interaktivních prvků.</w:t>
      </w:r>
    </w:p>
    <w:p w:rsidR="00771D52" w:rsidRPr="00B77F75" w:rsidRDefault="00771D52" w:rsidP="00771D52">
      <w:pPr>
        <w:pStyle w:val="Normlnweb"/>
        <w:jc w:val="both"/>
        <w:rPr>
          <w:sz w:val="22"/>
          <w:szCs w:val="22"/>
        </w:rPr>
      </w:pPr>
      <w:r w:rsidRPr="00B77F75">
        <w:rPr>
          <w:sz w:val="22"/>
          <w:szCs w:val="22"/>
        </w:rPr>
        <w:t xml:space="preserve">Projekt podpořil </w:t>
      </w:r>
      <w:r w:rsidRPr="00B77F75">
        <w:rPr>
          <w:rStyle w:val="Siln"/>
          <w:b w:val="0"/>
          <w:sz w:val="22"/>
          <w:szCs w:val="22"/>
        </w:rPr>
        <w:t>čtenářství, vrstevnické učení, spolupráci, kreativitu a zodpovědnost</w:t>
      </w:r>
      <w:r w:rsidRPr="00B77F75">
        <w:rPr>
          <w:b/>
          <w:sz w:val="22"/>
          <w:szCs w:val="22"/>
        </w:rPr>
        <w:t xml:space="preserve">. </w:t>
      </w:r>
      <w:r w:rsidRPr="00B77F75">
        <w:rPr>
          <w:sz w:val="22"/>
          <w:szCs w:val="22"/>
        </w:rPr>
        <w:t>Důraz byl kladen na</w:t>
      </w:r>
      <w:r w:rsidRPr="00B77F75">
        <w:rPr>
          <w:b/>
          <w:sz w:val="22"/>
          <w:szCs w:val="22"/>
        </w:rPr>
        <w:t xml:space="preserve"> </w:t>
      </w:r>
      <w:r w:rsidRPr="00B77F75">
        <w:rPr>
          <w:rStyle w:val="Siln"/>
          <w:b w:val="0"/>
          <w:sz w:val="22"/>
          <w:szCs w:val="22"/>
        </w:rPr>
        <w:t>rozvoj empatie, trpělivosti, schopnost plánovat a</w:t>
      </w:r>
      <w:r w:rsidR="00B77F75">
        <w:rPr>
          <w:rStyle w:val="Siln"/>
          <w:b w:val="0"/>
          <w:sz w:val="22"/>
          <w:szCs w:val="22"/>
        </w:rPr>
        <w:t> </w:t>
      </w:r>
      <w:r w:rsidRPr="00B77F75">
        <w:rPr>
          <w:rStyle w:val="Siln"/>
          <w:b w:val="0"/>
          <w:sz w:val="22"/>
          <w:szCs w:val="22"/>
        </w:rPr>
        <w:t xml:space="preserve"> pracovat i v nekomfortních podmínkách</w:t>
      </w:r>
      <w:r w:rsidRPr="00B77F75">
        <w:rPr>
          <w:b/>
          <w:sz w:val="22"/>
          <w:szCs w:val="22"/>
        </w:rPr>
        <w:t>.</w:t>
      </w:r>
      <w:r w:rsidRPr="00B77F75">
        <w:rPr>
          <w:sz w:val="22"/>
          <w:szCs w:val="22"/>
        </w:rPr>
        <w:t xml:space="preserve"> Součástí projektu bylo také </w:t>
      </w:r>
      <w:r w:rsidRPr="00B77F75">
        <w:rPr>
          <w:rStyle w:val="Siln"/>
          <w:b w:val="0"/>
          <w:sz w:val="22"/>
          <w:szCs w:val="22"/>
        </w:rPr>
        <w:t>hodnocení přípravy a realizace</w:t>
      </w:r>
      <w:r w:rsidRPr="00B77F75">
        <w:rPr>
          <w:b/>
          <w:sz w:val="22"/>
          <w:szCs w:val="22"/>
        </w:rPr>
        <w:t xml:space="preserve"> a </w:t>
      </w:r>
      <w:r w:rsidRPr="00B77F75">
        <w:rPr>
          <w:rStyle w:val="Siln"/>
          <w:b w:val="0"/>
          <w:sz w:val="22"/>
          <w:szCs w:val="22"/>
        </w:rPr>
        <w:t>autoevaluační dotazník</w:t>
      </w:r>
      <w:r w:rsidRPr="00B77F75">
        <w:rPr>
          <w:sz w:val="22"/>
          <w:szCs w:val="22"/>
        </w:rPr>
        <w:t>, díky němuž si žáci mohli uvědomit vlastní pokrok a zkušenosti.</w:t>
      </w:r>
    </w:p>
    <w:p w:rsidR="00771D52" w:rsidRPr="00B77F75" w:rsidRDefault="00771D52" w:rsidP="00771D52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B77F75"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  <w:t>Mezinárodní partnerství se ZŠ Cres (Chorvatsko)</w:t>
      </w:r>
    </w:p>
    <w:p w:rsidR="00771D52" w:rsidRPr="00B77F75" w:rsidRDefault="00771D52" w:rsidP="00771D52">
      <w:pPr>
        <w:pStyle w:val="Normlnweb"/>
        <w:jc w:val="both"/>
        <w:rPr>
          <w:sz w:val="22"/>
          <w:szCs w:val="22"/>
        </w:rPr>
      </w:pPr>
      <w:r w:rsidRPr="00B77F75">
        <w:rPr>
          <w:sz w:val="22"/>
          <w:szCs w:val="22"/>
        </w:rPr>
        <w:t xml:space="preserve">Jedním z dlouhodobých projektů školy je </w:t>
      </w:r>
      <w:r w:rsidRPr="00B77F75">
        <w:rPr>
          <w:rStyle w:val="Siln"/>
          <w:sz w:val="22"/>
          <w:szCs w:val="22"/>
        </w:rPr>
        <w:t>mezinárodní spolupráce se základní školou na chorvatském ostrově Cres</w:t>
      </w:r>
      <w:r w:rsidRPr="00B77F75">
        <w:rPr>
          <w:sz w:val="22"/>
          <w:szCs w:val="22"/>
        </w:rPr>
        <w:t>. Ve školním roce 2024/2025 byla tato spolupráce dále rozvíjena. Na konci května jsme hostili delegaci chorvatských pedagogů včetně ředitele školy.</w:t>
      </w:r>
    </w:p>
    <w:p w:rsidR="00771D52" w:rsidRPr="00B77F75" w:rsidRDefault="00771D52" w:rsidP="00771D52">
      <w:pPr>
        <w:pStyle w:val="Normlnweb"/>
        <w:jc w:val="both"/>
        <w:rPr>
          <w:sz w:val="22"/>
          <w:szCs w:val="22"/>
        </w:rPr>
      </w:pPr>
      <w:r w:rsidRPr="00B77F75">
        <w:rPr>
          <w:sz w:val="22"/>
          <w:szCs w:val="22"/>
        </w:rPr>
        <w:lastRenderedPageBreak/>
        <w:t xml:space="preserve">Program návštěvy zahrnoval </w:t>
      </w:r>
      <w:r w:rsidRPr="00B77F75">
        <w:rPr>
          <w:rStyle w:val="Siln"/>
          <w:b w:val="0"/>
          <w:sz w:val="22"/>
          <w:szCs w:val="22"/>
        </w:rPr>
        <w:t>prohlídku školy, poznávání města Bělá pod Bezdězem a exkurzi do Prahy</w:t>
      </w:r>
      <w:r w:rsidRPr="00B77F75">
        <w:rPr>
          <w:b/>
          <w:sz w:val="22"/>
          <w:szCs w:val="22"/>
        </w:rPr>
        <w:t>.</w:t>
      </w:r>
      <w:r w:rsidRPr="00B77F75">
        <w:rPr>
          <w:sz w:val="22"/>
          <w:szCs w:val="22"/>
        </w:rPr>
        <w:t xml:space="preserve"> Během setkání probíhala výměna zkušeností z pedagogické praxe, diskuse o kulturních odlišnostech i společných výzvách. V rámci plánování další spolupráce jsme se zaměřili na </w:t>
      </w:r>
      <w:r w:rsidRPr="00B77F75">
        <w:rPr>
          <w:rStyle w:val="Siln"/>
          <w:sz w:val="22"/>
          <w:szCs w:val="22"/>
        </w:rPr>
        <w:t>přípravu žákovských výměnných pobytů</w:t>
      </w:r>
      <w:r w:rsidRPr="00B77F75">
        <w:rPr>
          <w:sz w:val="22"/>
          <w:szCs w:val="22"/>
        </w:rPr>
        <w:t xml:space="preserve"> a </w:t>
      </w:r>
      <w:r w:rsidRPr="00B77F75">
        <w:rPr>
          <w:rStyle w:val="Siln"/>
          <w:sz w:val="22"/>
          <w:szCs w:val="22"/>
        </w:rPr>
        <w:t>mezinárodních vzdělávacích projektů</w:t>
      </w:r>
      <w:r w:rsidRPr="00B77F75">
        <w:rPr>
          <w:sz w:val="22"/>
          <w:szCs w:val="22"/>
        </w:rPr>
        <w:t>, které podpoří jazykové dovednosti a mezikulturní porozumění žáků obou škol.</w:t>
      </w:r>
    </w:p>
    <w:p w:rsidR="00771D52" w:rsidRPr="00B77F75" w:rsidRDefault="00771D52" w:rsidP="00771D52">
      <w:pPr>
        <w:pStyle w:val="Nadpis3"/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B77F75"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  <w:t>Den Země</w:t>
      </w:r>
    </w:p>
    <w:p w:rsidR="00B77F75" w:rsidRPr="00B77F75" w:rsidRDefault="00B77F75" w:rsidP="00B77F7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val="cs-CZ"/>
        </w:rPr>
      </w:pP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Projekt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Den Země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 je každoroční tematická aktivita školy, jejímž cílem je vést žáky k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uvědomění si odpovědnosti za stav životního prostředí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 a k aktivnímu přístupu k jeho ochraně.</w:t>
      </w:r>
    </w:p>
    <w:p w:rsidR="00B77F75" w:rsidRPr="00B77F75" w:rsidRDefault="00B77F75" w:rsidP="00B77F7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val="cs-CZ"/>
        </w:rPr>
      </w:pP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Do projektu se zapojují žáci všech ročníků formou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praktických činností, ekologicky zaměřených workshopů, přednášek a exkurzí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. Součástí programu jsou i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úklidové aktivity v okolí školy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>, práce na školní zahradě či ekologické soutěže a výtvarné projekty.</w:t>
      </w:r>
    </w:p>
    <w:p w:rsidR="00B77F75" w:rsidRPr="00B77F75" w:rsidRDefault="00B77F75" w:rsidP="00B77F7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val="cs-CZ"/>
        </w:rPr>
      </w:pP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Den Země podporuje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mezipředmětové vztahy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, zejména propojení přírodovědných a humanitních oblastí vzdělávání, a rozvíjí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klíčové kompetence žáků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>, především v oblasti občanské odpovědnosti, spolupráce a udržitelného rozvoje.</w:t>
      </w:r>
    </w:p>
    <w:p w:rsidR="00B77F75" w:rsidRPr="00B77F75" w:rsidRDefault="00B77F75" w:rsidP="00B77F7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val="cs-CZ"/>
        </w:rPr>
      </w:pP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>Projekt je realizován za podpory učitelů, vychovatelů i externích partnerů z oblasti ekologie a ochrany přírody. Každý rok je zaměřen na konkrétní ekologické téma (např. voda, odpady, klimatická změna, biodiverzita), které se odráží v celém průběhu dne.</w:t>
      </w:r>
    </w:p>
    <w:p w:rsidR="0091601F" w:rsidRPr="001117EF" w:rsidRDefault="0091601F" w:rsidP="001117EF">
      <w:pPr>
        <w:rPr>
          <w:b/>
          <w:sz w:val="28"/>
          <w:szCs w:val="28"/>
        </w:rPr>
      </w:pPr>
    </w:p>
    <w:sectPr w:rsidR="0091601F" w:rsidRPr="001117EF" w:rsidSect="001117EF">
      <w:pgSz w:w="16838" w:h="11906" w:orient="landscape"/>
      <w:pgMar w:top="1440" w:right="1325" w:bottom="1440" w:left="1800" w:header="566" w:footer="566" w:gutter="0"/>
      <w:pgNumType w:start="3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ED5" w:rsidRDefault="00BC3ED5">
      <w:pPr>
        <w:spacing w:after="0" w:line="240" w:lineRule="auto"/>
      </w:pPr>
      <w:r>
        <w:separator/>
      </w:r>
    </w:p>
  </w:endnote>
  <w:endnote w:type="continuationSeparator" w:id="0">
    <w:p w:rsidR="00BC3ED5" w:rsidRDefault="00BC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ptos">
    <w:altName w:val="Times New Roman"/>
    <w:charset w:val="00"/>
    <w:family w:val="auto"/>
    <w:pitch w:val="default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ED5" w:rsidRDefault="00BC3ED5">
    <w:pPr>
      <w:pStyle w:val="Zpat"/>
      <w:jc w:val="center"/>
    </w:pPr>
  </w:p>
  <w:p w:rsidR="00BC3ED5" w:rsidRDefault="00BC3E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366665"/>
      <w:docPartObj>
        <w:docPartGallery w:val="Page Numbers (Bottom of Page)"/>
        <w:docPartUnique/>
      </w:docPartObj>
    </w:sdtPr>
    <w:sdtContent>
      <w:p w:rsidR="00BC3ED5" w:rsidRDefault="00BC3E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429" w:rsidRPr="00576429">
          <w:rPr>
            <w:noProof/>
            <w:lang w:val="cs-CZ"/>
          </w:rPr>
          <w:t>3</w:t>
        </w:r>
        <w:r>
          <w:fldChar w:fldCharType="end"/>
        </w:r>
      </w:p>
    </w:sdtContent>
  </w:sdt>
  <w:p w:rsidR="00BC3ED5" w:rsidRDefault="00BC3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ED5" w:rsidRDefault="00BC3ED5">
      <w:pPr>
        <w:spacing w:after="0" w:line="240" w:lineRule="auto"/>
      </w:pPr>
      <w:r>
        <w:separator/>
      </w:r>
    </w:p>
  </w:footnote>
  <w:footnote w:type="continuationSeparator" w:id="0">
    <w:p w:rsidR="00BC3ED5" w:rsidRDefault="00BC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ED5" w:rsidRDefault="00BC3ED5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color w:val="000000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 xml:space="preserve">ŠVP - Školou k radostnému žití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 w:rsidRPr="00495603">
      <w:rPr>
        <w:rFonts w:ascii="Times New Roman" w:hAnsi="Times New Roman" w:cs="Times New Roman"/>
        <w:color w:val="000000"/>
        <w:sz w:val="22"/>
        <w:szCs w:val="22"/>
      </w:rPr>
      <w:tab/>
      <w:t xml:space="preserve">      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>
      <w:rPr>
        <w:rFonts w:ascii="Times New Roman" w:hAnsi="Times New Roman" w:cs="Times New Roman"/>
        <w:color w:val="000000"/>
        <w:sz w:val="22"/>
        <w:szCs w:val="22"/>
      </w:rPr>
      <w:t>CHARAKTERISTIKA ŠKOLY</w:t>
    </w:r>
  </w:p>
  <w:p w:rsidR="00BC3ED5" w:rsidRPr="00495603" w:rsidRDefault="00BC3ED5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>Bělá pod Bezdězem</w:t>
    </w:r>
  </w:p>
  <w:p w:rsidR="00BC3ED5" w:rsidRDefault="00BC3ED5" w:rsidP="00AE71C7">
    <w:pPr>
      <w:pStyle w:val="Zhlav"/>
    </w:pPr>
  </w:p>
  <w:p w:rsidR="00BC3ED5" w:rsidRPr="00495603" w:rsidRDefault="00BC3ED5" w:rsidP="00AE71C7">
    <w:pPr>
      <w:pStyle w:val="Zhlav"/>
      <w:rPr>
        <w:rFonts w:ascii="Times New Roman" w:hAnsi="Times New Roman" w:cs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ED5" w:rsidRDefault="00BC3ED5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color w:val="000000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 xml:space="preserve">ŠVP - Školou k radostnému žití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 w:rsidRPr="00495603">
      <w:rPr>
        <w:rFonts w:ascii="Times New Roman" w:hAnsi="Times New Roman" w:cs="Times New Roman"/>
        <w:color w:val="000000"/>
        <w:sz w:val="22"/>
        <w:szCs w:val="22"/>
      </w:rPr>
      <w:tab/>
      <w:t xml:space="preserve">      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>
      <w:rPr>
        <w:rFonts w:ascii="Times New Roman" w:hAnsi="Times New Roman" w:cs="Times New Roman"/>
        <w:color w:val="000000"/>
        <w:sz w:val="22"/>
        <w:szCs w:val="22"/>
      </w:rPr>
      <w:t>CHARAKTERISTIKA ŠKOLY</w:t>
    </w:r>
  </w:p>
  <w:p w:rsidR="00BC3ED5" w:rsidRPr="00495603" w:rsidRDefault="00BC3ED5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>Bělá pod Bezdězem</w:t>
    </w:r>
  </w:p>
  <w:p w:rsidR="00BC3ED5" w:rsidRDefault="00BC3E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0EB"/>
    <w:multiLevelType w:val="multilevel"/>
    <w:tmpl w:val="B2FA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13E79"/>
    <w:multiLevelType w:val="multilevel"/>
    <w:tmpl w:val="B31C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D5788"/>
    <w:multiLevelType w:val="multilevel"/>
    <w:tmpl w:val="6BAE8428"/>
    <w:lvl w:ilvl="0">
      <w:start w:val="2"/>
      <w:numFmt w:val="decimal"/>
      <w:lvlText w:val="%1"/>
      <w:lvlJc w:val="left"/>
      <w:pPr>
        <w:ind w:left="636" w:hanging="636"/>
      </w:pPr>
      <w:rPr>
        <w:rFonts w:cs="Calibri"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</w:rPr>
    </w:lvl>
  </w:abstractNum>
  <w:abstractNum w:abstractNumId="3">
    <w:nsid w:val="0EE51350"/>
    <w:multiLevelType w:val="multilevel"/>
    <w:tmpl w:val="3F4820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nsid w:val="13083D90"/>
    <w:multiLevelType w:val="multilevel"/>
    <w:tmpl w:val="05A28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>
    <w:nsid w:val="14390532"/>
    <w:multiLevelType w:val="multilevel"/>
    <w:tmpl w:val="E7147A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6">
    <w:nsid w:val="15CD7FC3"/>
    <w:multiLevelType w:val="multilevel"/>
    <w:tmpl w:val="56B4B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1B843D98"/>
    <w:multiLevelType w:val="multilevel"/>
    <w:tmpl w:val="47A289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8">
    <w:nsid w:val="1BD324A0"/>
    <w:multiLevelType w:val="multilevel"/>
    <w:tmpl w:val="AF363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8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9">
    <w:nsid w:val="1D173A28"/>
    <w:multiLevelType w:val="multilevel"/>
    <w:tmpl w:val="9C4EFB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1E4331D9"/>
    <w:multiLevelType w:val="multilevel"/>
    <w:tmpl w:val="FF20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A2B45"/>
    <w:multiLevelType w:val="multilevel"/>
    <w:tmpl w:val="46E646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26D316BD"/>
    <w:multiLevelType w:val="multilevel"/>
    <w:tmpl w:val="215E6D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3">
    <w:nsid w:val="279772F1"/>
    <w:multiLevelType w:val="multilevel"/>
    <w:tmpl w:val="D6C850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835209A"/>
    <w:multiLevelType w:val="multilevel"/>
    <w:tmpl w:val="C6BCC4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5">
    <w:nsid w:val="34490D94"/>
    <w:multiLevelType w:val="multilevel"/>
    <w:tmpl w:val="1DD4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A86FA3"/>
    <w:multiLevelType w:val="multilevel"/>
    <w:tmpl w:val="2B6406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7">
    <w:nsid w:val="3AE10982"/>
    <w:multiLevelType w:val="multilevel"/>
    <w:tmpl w:val="EC90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CE6927"/>
    <w:multiLevelType w:val="multilevel"/>
    <w:tmpl w:val="B84E0C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9">
    <w:nsid w:val="4654522E"/>
    <w:multiLevelType w:val="multilevel"/>
    <w:tmpl w:val="291E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A42D70"/>
    <w:multiLevelType w:val="multilevel"/>
    <w:tmpl w:val="C5BC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E322DF"/>
    <w:multiLevelType w:val="multilevel"/>
    <w:tmpl w:val="DBB8D226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2">
    <w:nsid w:val="4F96608F"/>
    <w:multiLevelType w:val="multilevel"/>
    <w:tmpl w:val="1CE84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>
    <w:nsid w:val="4FE9594B"/>
    <w:multiLevelType w:val="multilevel"/>
    <w:tmpl w:val="D8A23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582D0626"/>
    <w:multiLevelType w:val="multilevel"/>
    <w:tmpl w:val="1C7AF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58451D43"/>
    <w:multiLevelType w:val="multilevel"/>
    <w:tmpl w:val="99D2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4E041F"/>
    <w:multiLevelType w:val="hybridMultilevel"/>
    <w:tmpl w:val="1C704E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64744"/>
    <w:multiLevelType w:val="multilevel"/>
    <w:tmpl w:val="8F5642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8">
    <w:nsid w:val="61FC40A1"/>
    <w:multiLevelType w:val="hybridMultilevel"/>
    <w:tmpl w:val="B9F44F16"/>
    <w:lvl w:ilvl="0" w:tplc="816449E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7113A9"/>
    <w:multiLevelType w:val="multilevel"/>
    <w:tmpl w:val="E7EC04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>
    <w:nsid w:val="650E265F"/>
    <w:multiLevelType w:val="multilevel"/>
    <w:tmpl w:val="8CC25F3C"/>
    <w:lvl w:ilvl="0">
      <w:start w:val="1"/>
      <w:numFmt w:val="decimal"/>
      <w:lvlText w:val="%1"/>
      <w:lvlJc w:val="left"/>
      <w:pPr>
        <w:ind w:left="432" w:hanging="432"/>
      </w:pPr>
      <w:rPr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u w:val="none"/>
      </w:rPr>
    </w:lvl>
  </w:abstractNum>
  <w:abstractNum w:abstractNumId="31">
    <w:nsid w:val="70937A78"/>
    <w:multiLevelType w:val="multilevel"/>
    <w:tmpl w:val="408218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2">
    <w:nsid w:val="71C26DC8"/>
    <w:multiLevelType w:val="multilevel"/>
    <w:tmpl w:val="BB0AE8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3">
    <w:nsid w:val="73E55D50"/>
    <w:multiLevelType w:val="multilevel"/>
    <w:tmpl w:val="3BBC04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7C77229C"/>
    <w:multiLevelType w:val="multilevel"/>
    <w:tmpl w:val="E23C9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5">
    <w:nsid w:val="7CCC034B"/>
    <w:multiLevelType w:val="multilevel"/>
    <w:tmpl w:val="2D14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241466"/>
    <w:multiLevelType w:val="multilevel"/>
    <w:tmpl w:val="93522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7">
    <w:nsid w:val="7D502ACA"/>
    <w:multiLevelType w:val="multilevel"/>
    <w:tmpl w:val="A39E74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1"/>
  </w:num>
  <w:num w:numId="3">
    <w:abstractNumId w:val="27"/>
  </w:num>
  <w:num w:numId="4">
    <w:abstractNumId w:val="30"/>
  </w:num>
  <w:num w:numId="5">
    <w:abstractNumId w:val="32"/>
  </w:num>
  <w:num w:numId="6">
    <w:abstractNumId w:val="8"/>
  </w:num>
  <w:num w:numId="7">
    <w:abstractNumId w:val="11"/>
  </w:num>
  <w:num w:numId="8">
    <w:abstractNumId w:val="22"/>
  </w:num>
  <w:num w:numId="9">
    <w:abstractNumId w:val="23"/>
  </w:num>
  <w:num w:numId="10">
    <w:abstractNumId w:val="6"/>
  </w:num>
  <w:num w:numId="11">
    <w:abstractNumId w:val="16"/>
  </w:num>
  <w:num w:numId="12">
    <w:abstractNumId w:val="37"/>
  </w:num>
  <w:num w:numId="13">
    <w:abstractNumId w:val="21"/>
  </w:num>
  <w:num w:numId="14">
    <w:abstractNumId w:val="24"/>
  </w:num>
  <w:num w:numId="15">
    <w:abstractNumId w:val="36"/>
  </w:num>
  <w:num w:numId="16">
    <w:abstractNumId w:val="7"/>
  </w:num>
  <w:num w:numId="17">
    <w:abstractNumId w:val="26"/>
  </w:num>
  <w:num w:numId="18">
    <w:abstractNumId w:val="28"/>
  </w:num>
  <w:num w:numId="19">
    <w:abstractNumId w:val="33"/>
  </w:num>
  <w:num w:numId="20">
    <w:abstractNumId w:val="9"/>
  </w:num>
  <w:num w:numId="21">
    <w:abstractNumId w:val="29"/>
  </w:num>
  <w:num w:numId="22">
    <w:abstractNumId w:val="15"/>
  </w:num>
  <w:num w:numId="23">
    <w:abstractNumId w:val="20"/>
  </w:num>
  <w:num w:numId="24">
    <w:abstractNumId w:val="25"/>
  </w:num>
  <w:num w:numId="25">
    <w:abstractNumId w:val="10"/>
  </w:num>
  <w:num w:numId="26">
    <w:abstractNumId w:val="0"/>
  </w:num>
  <w:num w:numId="27">
    <w:abstractNumId w:val="17"/>
  </w:num>
  <w:num w:numId="28">
    <w:abstractNumId w:val="1"/>
  </w:num>
  <w:num w:numId="29">
    <w:abstractNumId w:val="19"/>
  </w:num>
  <w:num w:numId="30">
    <w:abstractNumId w:val="35"/>
  </w:num>
  <w:num w:numId="31">
    <w:abstractNumId w:val="3"/>
  </w:num>
  <w:num w:numId="32">
    <w:abstractNumId w:val="34"/>
  </w:num>
  <w:num w:numId="33">
    <w:abstractNumId w:val="14"/>
  </w:num>
  <w:num w:numId="34">
    <w:abstractNumId w:val="12"/>
  </w:num>
  <w:num w:numId="35">
    <w:abstractNumId w:val="18"/>
  </w:num>
  <w:num w:numId="36">
    <w:abstractNumId w:val="5"/>
  </w:num>
  <w:num w:numId="37">
    <w:abstractNumId w:val="1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601F"/>
    <w:rsid w:val="001117EF"/>
    <w:rsid w:val="002324C2"/>
    <w:rsid w:val="00266725"/>
    <w:rsid w:val="002855E9"/>
    <w:rsid w:val="002C1E93"/>
    <w:rsid w:val="003158F0"/>
    <w:rsid w:val="003970E2"/>
    <w:rsid w:val="004616A8"/>
    <w:rsid w:val="00495603"/>
    <w:rsid w:val="00576429"/>
    <w:rsid w:val="005C475D"/>
    <w:rsid w:val="00640C6A"/>
    <w:rsid w:val="00661EAD"/>
    <w:rsid w:val="00685854"/>
    <w:rsid w:val="0076531B"/>
    <w:rsid w:val="00771D52"/>
    <w:rsid w:val="007A0223"/>
    <w:rsid w:val="008872B5"/>
    <w:rsid w:val="0091601F"/>
    <w:rsid w:val="00A17A6F"/>
    <w:rsid w:val="00A86DAC"/>
    <w:rsid w:val="00AE71C7"/>
    <w:rsid w:val="00B77F75"/>
    <w:rsid w:val="00BC3ED5"/>
    <w:rsid w:val="00BD160F"/>
    <w:rsid w:val="00BD28CD"/>
    <w:rsid w:val="00E27BC4"/>
    <w:rsid w:val="00ED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Aptos"/>
        <w:sz w:val="24"/>
        <w:szCs w:val="24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6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603"/>
  </w:style>
  <w:style w:type="paragraph" w:styleId="Zpat">
    <w:name w:val="footer"/>
    <w:basedOn w:val="Normln"/>
    <w:link w:val="Zpat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603"/>
  </w:style>
  <w:style w:type="character" w:styleId="Siln">
    <w:name w:val="Strong"/>
    <w:basedOn w:val="Standardnpsmoodstavce"/>
    <w:uiPriority w:val="22"/>
    <w:qFormat/>
    <w:rsid w:val="00661EAD"/>
    <w:rPr>
      <w:b/>
      <w:bCs/>
    </w:rPr>
  </w:style>
  <w:style w:type="paragraph" w:styleId="Normlnweb">
    <w:name w:val="Normal (Web)"/>
    <w:basedOn w:val="Normln"/>
    <w:uiPriority w:val="99"/>
    <w:unhideWhenUsed/>
    <w:rsid w:val="0066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Aptos" w:hAnsi="Aptos" w:cs="Aptos"/>
        <w:sz w:val="24"/>
        <w:szCs w:val="24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6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603"/>
  </w:style>
  <w:style w:type="paragraph" w:styleId="Zpat">
    <w:name w:val="footer"/>
    <w:basedOn w:val="Normln"/>
    <w:link w:val="Zpat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603"/>
  </w:style>
  <w:style w:type="character" w:styleId="Siln">
    <w:name w:val="Strong"/>
    <w:basedOn w:val="Standardnpsmoodstavce"/>
    <w:uiPriority w:val="22"/>
    <w:qFormat/>
    <w:rsid w:val="00661EAD"/>
    <w:rPr>
      <w:b/>
      <w:bCs/>
    </w:rPr>
  </w:style>
  <w:style w:type="paragraph" w:styleId="Normlnweb">
    <w:name w:val="Normal (Web)"/>
    <w:basedOn w:val="Normln"/>
    <w:uiPriority w:val="99"/>
    <w:unhideWhenUsed/>
    <w:rsid w:val="0066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j8mVY68SH06VKY9zgpC+woVgVQ==">CgMxLjAaHgoBMBIZChcICVITChF0YWJsZS5zOW16NGYzZ2Z5ORofCgExEhoKGAgJUhQKEnRhYmxlLnB2ODVqcjh6Y3VkbRofCgEyEhoKGAgJUhQKEnRhYmxlLjg3czk3MXgxcnllaBofCgEzEhoKGAgJUhQKEnRhYmxlLm80aXVnNmFtMHU1aBofCgE0EhoKGAgJUhQKEnRhYmxlLmVvcjZyNDFoZzNxcDIOaC41a3RueTllczMzc2EyDmguYjRwNmFmYjh4MWRxMg5oLjR0c2hkNXdsemh4ZzIOaC42Zm5uYTlzcGJieGcyDmgucDJyZHFsc3A3MmkwMg5oLnhyb2JvZDVibXF6MzIOaC44MW9vcGN3dHNlbGoyDmguOTU5M2szcjB1a3ZjMg5oLjQzbTBmeHJxYzR0djIOaC5wMWUzbDh0Y29xc3o4AHIhMVVkVEF3NkpNM3VXdHlhSEJseVNON05ZTHJaelhRS3R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29CFD3D-9C6F-4ED1-B4D4-27270797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3104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Jirásko</dc:creator>
  <cp:lastModifiedBy>Zuzana Horáková</cp:lastModifiedBy>
  <cp:revision>3</cp:revision>
  <cp:lastPrinted>2025-10-14T11:21:00Z</cp:lastPrinted>
  <dcterms:created xsi:type="dcterms:W3CDTF">2025-10-14T19:35:00Z</dcterms:created>
  <dcterms:modified xsi:type="dcterms:W3CDTF">2025-10-15T05:54:00Z</dcterms:modified>
</cp:coreProperties>
</file>